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33451716" w:rsidR="00B9007D" w:rsidRPr="00992252" w:rsidRDefault="005A50E0" w:rsidP="00992252">
      <w:pPr>
        <w:spacing w:after="0"/>
        <w:jc w:val="center"/>
        <w:rPr>
          <w:b/>
          <w:sz w:val="28"/>
          <w:szCs w:val="28"/>
        </w:rPr>
      </w:pPr>
      <w:r w:rsidRPr="00992252">
        <w:rPr>
          <w:b/>
          <w:sz w:val="28"/>
          <w:szCs w:val="28"/>
        </w:rPr>
        <w:t>POS CASHOUT FACILITY AGREEMENT</w:t>
      </w:r>
    </w:p>
    <w:p w14:paraId="00000002" w14:textId="77777777" w:rsidR="00B9007D" w:rsidRDefault="00B9007D" w:rsidP="00992252">
      <w:pPr>
        <w:spacing w:after="0"/>
        <w:jc w:val="center"/>
        <w:rPr>
          <w:b/>
        </w:rPr>
      </w:pPr>
    </w:p>
    <w:p w14:paraId="00000003" w14:textId="77777777" w:rsidR="00B9007D" w:rsidRDefault="00981D36" w:rsidP="00992252">
      <w:pPr>
        <w:spacing w:after="0"/>
        <w:jc w:val="both"/>
      </w:pPr>
      <w:r>
        <w:t xml:space="preserve">This Agreement (the "Agreement") is made and entered into as of ___________ (the "Effective Date") by and between </w:t>
      </w:r>
      <w:proofErr w:type="spellStart"/>
      <w:r>
        <w:t>SouthBank</w:t>
      </w:r>
      <w:proofErr w:type="spellEnd"/>
      <w:r>
        <w:t xml:space="preserve"> ("Affiliate Provider") and _______ ("Client").</w:t>
      </w:r>
    </w:p>
    <w:p w14:paraId="00000004" w14:textId="77777777" w:rsidR="00B9007D" w:rsidRDefault="00B9007D" w:rsidP="00992252">
      <w:pPr>
        <w:spacing w:after="0"/>
        <w:jc w:val="both"/>
        <w:rPr>
          <w:b/>
        </w:rPr>
      </w:pPr>
    </w:p>
    <w:p w14:paraId="00000005" w14:textId="6B11776F" w:rsidR="00B9007D" w:rsidRDefault="00981D36" w:rsidP="00992252">
      <w:pPr>
        <w:spacing w:after="0"/>
        <w:jc w:val="both"/>
        <w:rPr>
          <w:b/>
        </w:rPr>
      </w:pPr>
      <w:r>
        <w:rPr>
          <w:b/>
        </w:rPr>
        <w:t>WHEREAS:</w:t>
      </w:r>
    </w:p>
    <w:p w14:paraId="181FCFBE" w14:textId="77777777" w:rsidR="006061A6" w:rsidRDefault="006061A6" w:rsidP="00992252">
      <w:pPr>
        <w:spacing w:after="0"/>
        <w:jc w:val="both"/>
        <w:rPr>
          <w:b/>
        </w:rPr>
      </w:pPr>
    </w:p>
    <w:p w14:paraId="00000006" w14:textId="4E082551" w:rsidR="00B9007D" w:rsidRDefault="005A50E0" w:rsidP="00992252">
      <w:pPr>
        <w:numPr>
          <w:ilvl w:val="0"/>
          <w:numId w:val="2"/>
        </w:numPr>
        <w:pBdr>
          <w:top w:val="nil"/>
          <w:left w:val="nil"/>
          <w:bottom w:val="nil"/>
          <w:right w:val="nil"/>
          <w:between w:val="nil"/>
        </w:pBdr>
        <w:spacing w:after="0"/>
        <w:jc w:val="both"/>
      </w:pPr>
      <w:r>
        <w:rPr>
          <w:color w:val="000000"/>
        </w:rPr>
        <w:t xml:space="preserve">Partner Bank </w:t>
      </w:r>
      <w:r w:rsidR="00981D36">
        <w:rPr>
          <w:color w:val="000000"/>
        </w:rPr>
        <w:t xml:space="preserve">and Southbank are </w:t>
      </w:r>
      <w:r w:rsidR="00992252">
        <w:rPr>
          <w:color w:val="000000"/>
        </w:rPr>
        <w:t>partnering</w:t>
      </w:r>
      <w:r w:rsidR="00981D36">
        <w:rPr>
          <w:color w:val="000000"/>
        </w:rPr>
        <w:t xml:space="preserve"> to distribute and extend POS cash-out devices to partner institutions or </w:t>
      </w:r>
      <w:r w:rsidR="00981D36">
        <w:t>Client</w:t>
      </w:r>
      <w:r w:rsidR="00981D36">
        <w:rPr>
          <w:color w:val="000000"/>
        </w:rPr>
        <w:t>s onboarded by Southbank.</w:t>
      </w:r>
    </w:p>
    <w:p w14:paraId="00000007" w14:textId="4975663C" w:rsidR="00B9007D" w:rsidRDefault="00981D36" w:rsidP="00992252">
      <w:pPr>
        <w:numPr>
          <w:ilvl w:val="0"/>
          <w:numId w:val="2"/>
        </w:numPr>
        <w:pBdr>
          <w:top w:val="nil"/>
          <w:left w:val="nil"/>
          <w:bottom w:val="nil"/>
          <w:right w:val="nil"/>
          <w:between w:val="nil"/>
        </w:pBdr>
        <w:spacing w:after="0"/>
        <w:jc w:val="both"/>
      </w:pPr>
      <w:r>
        <w:rPr>
          <w:color w:val="000000"/>
        </w:rPr>
        <w:t xml:space="preserve">Southbank, is authorized by </w:t>
      </w:r>
      <w:r w:rsidR="0088199C">
        <w:rPr>
          <w:color w:val="000000"/>
        </w:rPr>
        <w:t>the Partner Bank</w:t>
      </w:r>
      <w:r>
        <w:rPr>
          <w:color w:val="000000"/>
        </w:rPr>
        <w:t xml:space="preserve"> to onboard partner </w:t>
      </w:r>
      <w:r>
        <w:t>Client</w:t>
      </w:r>
      <w:r>
        <w:rPr>
          <w:color w:val="000000"/>
        </w:rPr>
        <w:t>s as part of the POS cash-out networks.</w:t>
      </w:r>
    </w:p>
    <w:p w14:paraId="00000008" w14:textId="77777777" w:rsidR="00B9007D" w:rsidRDefault="00B9007D" w:rsidP="00992252">
      <w:pPr>
        <w:pBdr>
          <w:top w:val="nil"/>
          <w:left w:val="nil"/>
          <w:bottom w:val="nil"/>
          <w:right w:val="nil"/>
          <w:between w:val="nil"/>
        </w:pBdr>
        <w:spacing w:after="0"/>
        <w:ind w:left="720"/>
        <w:jc w:val="both"/>
        <w:rPr>
          <w:color w:val="000000"/>
        </w:rPr>
      </w:pPr>
    </w:p>
    <w:p w14:paraId="00000009" w14:textId="77777777" w:rsidR="00B9007D" w:rsidRDefault="00981D36" w:rsidP="00992252">
      <w:pPr>
        <w:spacing w:after="0"/>
        <w:jc w:val="both"/>
        <w:rPr>
          <w:b/>
        </w:rPr>
      </w:pPr>
      <w:r>
        <w:rPr>
          <w:b/>
        </w:rPr>
        <w:t>NOW, THEREFORE, in consideration of the mutual covenants and promises herein contained, the parties hereto agree as follows:</w:t>
      </w:r>
    </w:p>
    <w:p w14:paraId="0000000A" w14:textId="77777777" w:rsidR="00B9007D" w:rsidRDefault="00B9007D" w:rsidP="00992252">
      <w:pPr>
        <w:spacing w:after="0"/>
        <w:jc w:val="both"/>
      </w:pPr>
    </w:p>
    <w:p w14:paraId="0000000B" w14:textId="45F590A9" w:rsidR="00B9007D" w:rsidRDefault="00981D36" w:rsidP="00992252">
      <w:pPr>
        <w:spacing w:after="0"/>
        <w:jc w:val="both"/>
        <w:rPr>
          <w:b/>
        </w:rPr>
      </w:pPr>
      <w:r>
        <w:rPr>
          <w:b/>
        </w:rPr>
        <w:t>1. POS CASH-OUT FACILITY DISTRIBUTION</w:t>
      </w:r>
    </w:p>
    <w:p w14:paraId="78BB70A4" w14:textId="77777777" w:rsidR="00992252" w:rsidRDefault="00992252" w:rsidP="00992252">
      <w:pPr>
        <w:spacing w:after="0"/>
        <w:jc w:val="both"/>
        <w:rPr>
          <w:b/>
        </w:rPr>
      </w:pPr>
    </w:p>
    <w:p w14:paraId="0000000C" w14:textId="77777777" w:rsidR="00B9007D" w:rsidRDefault="00981D36" w:rsidP="00992252">
      <w:pPr>
        <w:spacing w:after="0"/>
        <w:jc w:val="both"/>
        <w:rPr>
          <w:b/>
        </w:rPr>
      </w:pPr>
      <w:r>
        <w:rPr>
          <w:b/>
        </w:rPr>
        <w:t>1.1 Distribution and Onboarding</w:t>
      </w:r>
    </w:p>
    <w:p w14:paraId="68FB982F" w14:textId="77777777" w:rsidR="00992252" w:rsidRDefault="00992252" w:rsidP="00992252">
      <w:pPr>
        <w:spacing w:after="0"/>
        <w:jc w:val="both"/>
      </w:pPr>
    </w:p>
    <w:p w14:paraId="0000000D" w14:textId="2608D457" w:rsidR="00B9007D" w:rsidRDefault="0088199C" w:rsidP="00992252">
      <w:pPr>
        <w:spacing w:after="0"/>
        <w:jc w:val="both"/>
      </w:pPr>
      <w:r>
        <w:t xml:space="preserve">The Partner Bank </w:t>
      </w:r>
      <w:r w:rsidR="00981D36">
        <w:t>shall provide POS cash-out devices to Southbank. Southbank is authorized to onboard partner Clients to extend the POS cash-out facility.</w:t>
      </w:r>
    </w:p>
    <w:p w14:paraId="7EB8787D" w14:textId="77777777" w:rsidR="00992252" w:rsidRDefault="00992252" w:rsidP="00992252">
      <w:pPr>
        <w:spacing w:after="0"/>
        <w:jc w:val="both"/>
        <w:rPr>
          <w:b/>
        </w:rPr>
      </w:pPr>
    </w:p>
    <w:p w14:paraId="0000000E" w14:textId="05F352CB" w:rsidR="00B9007D" w:rsidRDefault="00981D36" w:rsidP="00992252">
      <w:pPr>
        <w:spacing w:after="0"/>
        <w:jc w:val="both"/>
        <w:rPr>
          <w:b/>
        </w:rPr>
      </w:pPr>
      <w:r>
        <w:rPr>
          <w:b/>
        </w:rPr>
        <w:t>1.2 Revenue Sharing</w:t>
      </w:r>
    </w:p>
    <w:p w14:paraId="62BBE121" w14:textId="77777777" w:rsidR="00992252" w:rsidRDefault="00992252" w:rsidP="00992252">
      <w:pPr>
        <w:spacing w:after="0"/>
        <w:jc w:val="both"/>
        <w:rPr>
          <w:b/>
        </w:rPr>
      </w:pPr>
    </w:p>
    <w:p w14:paraId="0000000F" w14:textId="008AFF4D" w:rsidR="00B9007D" w:rsidRDefault="00981D36" w:rsidP="00992252">
      <w:pPr>
        <w:spacing w:after="0"/>
        <w:jc w:val="both"/>
      </w:pPr>
      <w:r>
        <w:t>Revenue generated from the POS cash-out facility shall be shared as follows:</w:t>
      </w:r>
    </w:p>
    <w:p w14:paraId="6F70CF70" w14:textId="77777777" w:rsidR="006061A6" w:rsidRDefault="006061A6" w:rsidP="00992252">
      <w:pPr>
        <w:spacing w:after="0"/>
        <w:jc w:val="both"/>
      </w:pPr>
    </w:p>
    <w:p w14:paraId="00000010" w14:textId="65B227EE" w:rsidR="00B9007D" w:rsidRDefault="0088199C" w:rsidP="00992252">
      <w:pPr>
        <w:numPr>
          <w:ilvl w:val="0"/>
          <w:numId w:val="3"/>
        </w:numPr>
        <w:pBdr>
          <w:top w:val="nil"/>
          <w:left w:val="nil"/>
          <w:bottom w:val="nil"/>
          <w:right w:val="nil"/>
          <w:between w:val="nil"/>
        </w:pBdr>
        <w:spacing w:after="0"/>
        <w:jc w:val="both"/>
      </w:pPr>
      <w:r>
        <w:rPr>
          <w:color w:val="000000"/>
        </w:rPr>
        <w:t>_________</w:t>
      </w:r>
      <w:r w:rsidR="00981D36">
        <w:rPr>
          <w:color w:val="000000"/>
        </w:rPr>
        <w:t xml:space="preserve"> (</w:t>
      </w:r>
      <w:r>
        <w:rPr>
          <w:color w:val="000000"/>
        </w:rPr>
        <w:t>Partner Bank</w:t>
      </w:r>
      <w:r w:rsidR="00981D36">
        <w:rPr>
          <w:color w:val="000000"/>
        </w:rPr>
        <w:t>)</w:t>
      </w:r>
    </w:p>
    <w:p w14:paraId="00000011" w14:textId="77777777" w:rsidR="00B9007D" w:rsidRDefault="00981D36" w:rsidP="00992252">
      <w:pPr>
        <w:numPr>
          <w:ilvl w:val="0"/>
          <w:numId w:val="3"/>
        </w:numPr>
        <w:pBdr>
          <w:top w:val="nil"/>
          <w:left w:val="nil"/>
          <w:bottom w:val="nil"/>
          <w:right w:val="nil"/>
          <w:between w:val="nil"/>
        </w:pBdr>
        <w:spacing w:after="0"/>
        <w:jc w:val="both"/>
      </w:pPr>
      <w:r>
        <w:rPr>
          <w:color w:val="000000"/>
        </w:rPr>
        <w:t xml:space="preserve">Southbank (The </w:t>
      </w:r>
      <w:r>
        <w:t xml:space="preserve">Affiliate </w:t>
      </w:r>
      <w:r>
        <w:rPr>
          <w:color w:val="000000"/>
        </w:rPr>
        <w:t>Institution)</w:t>
      </w:r>
    </w:p>
    <w:p w14:paraId="00000012" w14:textId="7585EADB" w:rsidR="00B9007D" w:rsidRDefault="00981D36" w:rsidP="00992252">
      <w:pPr>
        <w:numPr>
          <w:ilvl w:val="0"/>
          <w:numId w:val="3"/>
        </w:numPr>
        <w:pBdr>
          <w:top w:val="nil"/>
          <w:left w:val="nil"/>
          <w:bottom w:val="nil"/>
          <w:right w:val="nil"/>
          <w:between w:val="nil"/>
        </w:pBdr>
        <w:spacing w:after="0"/>
        <w:jc w:val="both"/>
      </w:pPr>
      <w:r>
        <w:rPr>
          <w:color w:val="000000"/>
        </w:rPr>
        <w:t xml:space="preserve">Partner </w:t>
      </w:r>
      <w:r>
        <w:t>Client</w:t>
      </w:r>
      <w:r>
        <w:rPr>
          <w:color w:val="000000"/>
        </w:rPr>
        <w:t xml:space="preserve"> (The</w:t>
      </w:r>
      <w:r>
        <w:t xml:space="preserve"> Client)</w:t>
      </w:r>
    </w:p>
    <w:p w14:paraId="2D8FCBD2" w14:textId="77777777" w:rsidR="006061A6" w:rsidRDefault="006061A6" w:rsidP="006061A6">
      <w:pPr>
        <w:pBdr>
          <w:top w:val="nil"/>
          <w:left w:val="nil"/>
          <w:bottom w:val="nil"/>
          <w:right w:val="nil"/>
          <w:between w:val="nil"/>
        </w:pBdr>
        <w:spacing w:after="0"/>
        <w:ind w:left="720"/>
        <w:jc w:val="both"/>
      </w:pPr>
    </w:p>
    <w:p w14:paraId="00000014" w14:textId="0E55E03E" w:rsidR="00B9007D" w:rsidRDefault="0088199C" w:rsidP="0088199C">
      <w:pPr>
        <w:spacing w:after="0"/>
        <w:jc w:val="both"/>
      </w:pPr>
      <w:r>
        <w:t>The transaction fee shall be _____ pesos. The Client may impose an additional markup, subject to their business model, which shall be borne by the end user.</w:t>
      </w:r>
    </w:p>
    <w:p w14:paraId="0F886113" w14:textId="77777777" w:rsidR="0088199C" w:rsidRDefault="0088199C" w:rsidP="0088199C">
      <w:pPr>
        <w:spacing w:after="0"/>
        <w:jc w:val="both"/>
        <w:rPr>
          <w:b/>
        </w:rPr>
      </w:pPr>
    </w:p>
    <w:p w14:paraId="00000015" w14:textId="1EEFBE10" w:rsidR="00B9007D" w:rsidRDefault="00981D36" w:rsidP="00992252">
      <w:pPr>
        <w:spacing w:after="0"/>
        <w:jc w:val="both"/>
        <w:rPr>
          <w:b/>
        </w:rPr>
      </w:pPr>
      <w:r>
        <w:rPr>
          <w:b/>
        </w:rPr>
        <w:t xml:space="preserve">2. </w:t>
      </w:r>
      <w:r w:rsidR="008D705C">
        <w:rPr>
          <w:b/>
        </w:rPr>
        <w:t>TRANSACTION AND</w:t>
      </w:r>
      <w:r>
        <w:rPr>
          <w:b/>
        </w:rPr>
        <w:t xml:space="preserve"> MAINTENANCE</w:t>
      </w:r>
    </w:p>
    <w:p w14:paraId="2F601370" w14:textId="77777777" w:rsidR="00992252" w:rsidRDefault="00992252" w:rsidP="00992252">
      <w:pPr>
        <w:spacing w:after="0"/>
        <w:jc w:val="both"/>
        <w:rPr>
          <w:b/>
        </w:rPr>
      </w:pPr>
    </w:p>
    <w:p w14:paraId="0000001A" w14:textId="64525D7A" w:rsidR="00B9007D" w:rsidRDefault="00981D36" w:rsidP="00992252">
      <w:pPr>
        <w:spacing w:after="0"/>
        <w:jc w:val="both"/>
        <w:rPr>
          <w:b/>
        </w:rPr>
      </w:pPr>
      <w:bookmarkStart w:id="0" w:name="_heading=h.xy70jwqbfodg" w:colFirst="0" w:colLast="0"/>
      <w:bookmarkEnd w:id="0"/>
      <w:r>
        <w:rPr>
          <w:b/>
        </w:rPr>
        <w:t>2.</w:t>
      </w:r>
      <w:r w:rsidR="005A50E0">
        <w:rPr>
          <w:b/>
        </w:rPr>
        <w:t>1</w:t>
      </w:r>
      <w:r>
        <w:rPr>
          <w:b/>
        </w:rPr>
        <w:t xml:space="preserve"> </w:t>
      </w:r>
      <w:r w:rsidR="0088199C">
        <w:rPr>
          <w:b/>
        </w:rPr>
        <w:t xml:space="preserve">Settlement Account and </w:t>
      </w:r>
      <w:r>
        <w:rPr>
          <w:b/>
        </w:rPr>
        <w:t>Average Daily Balance</w:t>
      </w:r>
      <w:r w:rsidR="005A50E0">
        <w:rPr>
          <w:b/>
        </w:rPr>
        <w:t xml:space="preserve"> / Hold Amount</w:t>
      </w:r>
    </w:p>
    <w:p w14:paraId="47A0971B" w14:textId="2BA2782B" w:rsidR="00992252" w:rsidRDefault="00992252" w:rsidP="005A50E0">
      <w:pPr>
        <w:spacing w:after="0"/>
        <w:jc w:val="both"/>
        <w:rPr>
          <w:b/>
        </w:rPr>
      </w:pPr>
    </w:p>
    <w:p w14:paraId="12E8E2DD" w14:textId="2F73F366" w:rsidR="0088199C" w:rsidRDefault="0088199C" w:rsidP="005A50E0">
      <w:pPr>
        <w:spacing w:after="0"/>
        <w:jc w:val="both"/>
      </w:pPr>
      <w:r w:rsidRPr="0088199C">
        <w:t xml:space="preserve">The Client agrees to open an Online Business Banking (OBB) account with </w:t>
      </w:r>
      <w:proofErr w:type="spellStart"/>
      <w:r w:rsidRPr="0088199C">
        <w:t>SouthBank</w:t>
      </w:r>
      <w:proofErr w:type="spellEnd"/>
      <w:r w:rsidRPr="0088199C">
        <w:t xml:space="preserve"> as the settlement account and shall be required to maintain an average daily balance or hold amount of not less than Php 5,000.00 at all times.</w:t>
      </w:r>
    </w:p>
    <w:p w14:paraId="7DF7E859" w14:textId="77777777" w:rsidR="005A50E0" w:rsidRDefault="005A50E0" w:rsidP="005A50E0">
      <w:pPr>
        <w:spacing w:after="0"/>
        <w:jc w:val="both"/>
        <w:rPr>
          <w:b/>
        </w:rPr>
      </w:pPr>
    </w:p>
    <w:p w14:paraId="0000001C" w14:textId="6C161104" w:rsidR="00B9007D" w:rsidRDefault="00981D36" w:rsidP="00992252">
      <w:pPr>
        <w:spacing w:after="0"/>
        <w:jc w:val="both"/>
        <w:rPr>
          <w:b/>
        </w:rPr>
      </w:pPr>
      <w:r>
        <w:rPr>
          <w:b/>
        </w:rPr>
        <w:t>2.</w:t>
      </w:r>
      <w:r w:rsidR="005A50E0">
        <w:rPr>
          <w:b/>
        </w:rPr>
        <w:t>2</w:t>
      </w:r>
      <w:r>
        <w:rPr>
          <w:b/>
        </w:rPr>
        <w:t xml:space="preserve"> Average Transaction Volume</w:t>
      </w:r>
    </w:p>
    <w:p w14:paraId="09EE792D" w14:textId="77777777" w:rsidR="00992252" w:rsidRDefault="00992252" w:rsidP="00992252">
      <w:pPr>
        <w:spacing w:after="0"/>
        <w:jc w:val="both"/>
        <w:rPr>
          <w:b/>
        </w:rPr>
      </w:pPr>
    </w:p>
    <w:p w14:paraId="2ED30A6D" w14:textId="505FE0B0" w:rsidR="005A50E0" w:rsidRDefault="005A50E0" w:rsidP="00992252">
      <w:pPr>
        <w:spacing w:after="0"/>
        <w:jc w:val="both"/>
      </w:pPr>
      <w:r w:rsidRPr="005A50E0">
        <w:t>The Client shall maintain a minimum of 250 transactions per month. Failure to meet this requirement shall be subject to quarterly review and assessment.</w:t>
      </w:r>
    </w:p>
    <w:p w14:paraId="093BAF5C" w14:textId="77777777" w:rsidR="005A50E0" w:rsidRDefault="005A50E0" w:rsidP="00992252">
      <w:pPr>
        <w:spacing w:after="0"/>
        <w:jc w:val="both"/>
      </w:pPr>
    </w:p>
    <w:p w14:paraId="0000001F" w14:textId="4A59909A" w:rsidR="00B9007D" w:rsidRDefault="00981D36" w:rsidP="00992252">
      <w:pPr>
        <w:spacing w:after="0"/>
        <w:jc w:val="both"/>
        <w:rPr>
          <w:b/>
        </w:rPr>
      </w:pPr>
      <w:r>
        <w:rPr>
          <w:b/>
        </w:rPr>
        <w:t>2.</w:t>
      </w:r>
      <w:r w:rsidR="005A50E0">
        <w:rPr>
          <w:b/>
        </w:rPr>
        <w:t>3</w:t>
      </w:r>
      <w:r>
        <w:rPr>
          <w:b/>
        </w:rPr>
        <w:t xml:space="preserve"> Quarterly Evaluation</w:t>
      </w:r>
    </w:p>
    <w:p w14:paraId="418F55F0" w14:textId="77777777" w:rsidR="00992252" w:rsidRDefault="00992252" w:rsidP="00992252">
      <w:pPr>
        <w:spacing w:after="0"/>
        <w:jc w:val="both"/>
        <w:rPr>
          <w:b/>
        </w:rPr>
      </w:pPr>
    </w:p>
    <w:p w14:paraId="3EB71AC8" w14:textId="35815B4D" w:rsidR="005A50E0" w:rsidRDefault="005A50E0" w:rsidP="00992252">
      <w:pPr>
        <w:spacing w:after="0"/>
        <w:jc w:val="both"/>
        <w:rPr>
          <w:b/>
        </w:rPr>
      </w:pPr>
      <w:r w:rsidRPr="005A50E0">
        <w:t>The Client shall be evaluated on a quarterly basis to assess productivity and performance. Based on the results of the evaluation, the Bank reserves the right, at its sole discretion, to continue or terminate the contract.</w:t>
      </w:r>
    </w:p>
    <w:p w14:paraId="289E58FD" w14:textId="5DC8AFFC" w:rsidR="005A50E0" w:rsidRDefault="005A50E0" w:rsidP="00992252">
      <w:pPr>
        <w:spacing w:after="0"/>
        <w:jc w:val="both"/>
        <w:rPr>
          <w:b/>
        </w:rPr>
      </w:pPr>
    </w:p>
    <w:p w14:paraId="77143AB9" w14:textId="5E1DC5CA" w:rsidR="005A50E0" w:rsidRDefault="005A50E0" w:rsidP="00992252">
      <w:pPr>
        <w:spacing w:after="0"/>
        <w:jc w:val="both"/>
        <w:rPr>
          <w:b/>
        </w:rPr>
      </w:pPr>
    </w:p>
    <w:p w14:paraId="3739B684" w14:textId="3C1BC184" w:rsidR="005A50E0" w:rsidRDefault="005A50E0" w:rsidP="00992252">
      <w:pPr>
        <w:spacing w:after="0"/>
        <w:jc w:val="both"/>
        <w:rPr>
          <w:b/>
        </w:rPr>
      </w:pPr>
    </w:p>
    <w:p w14:paraId="00000022" w14:textId="77777777" w:rsidR="00B9007D" w:rsidRDefault="00981D36" w:rsidP="00992252">
      <w:pPr>
        <w:spacing w:after="0"/>
        <w:jc w:val="both"/>
        <w:rPr>
          <w:b/>
        </w:rPr>
      </w:pPr>
      <w:r>
        <w:rPr>
          <w:b/>
        </w:rPr>
        <w:lastRenderedPageBreak/>
        <w:t>3. DEVICE HANDLING AND SUPPORT</w:t>
      </w:r>
    </w:p>
    <w:p w14:paraId="00000023" w14:textId="77777777" w:rsidR="00B9007D" w:rsidRDefault="00B9007D" w:rsidP="00992252">
      <w:pPr>
        <w:spacing w:after="0"/>
        <w:jc w:val="both"/>
        <w:rPr>
          <w:b/>
        </w:rPr>
      </w:pPr>
    </w:p>
    <w:p w14:paraId="00000024" w14:textId="55D2EACE" w:rsidR="00B9007D" w:rsidRDefault="00981D36" w:rsidP="00992252">
      <w:pPr>
        <w:spacing w:after="0"/>
        <w:jc w:val="both"/>
        <w:rPr>
          <w:b/>
        </w:rPr>
      </w:pPr>
      <w:r>
        <w:rPr>
          <w:b/>
        </w:rPr>
        <w:t>3.1 Device Damage</w:t>
      </w:r>
    </w:p>
    <w:p w14:paraId="1786D49A" w14:textId="77777777" w:rsidR="006061A6" w:rsidRDefault="006061A6" w:rsidP="00992252">
      <w:pPr>
        <w:spacing w:after="0"/>
        <w:jc w:val="both"/>
        <w:rPr>
          <w:b/>
        </w:rPr>
      </w:pPr>
    </w:p>
    <w:p w14:paraId="79ACF5DF" w14:textId="3E4BDE30" w:rsidR="006061A6" w:rsidRDefault="005A50E0" w:rsidP="005A50E0">
      <w:pPr>
        <w:spacing w:after="0"/>
        <w:jc w:val="both"/>
      </w:pPr>
      <w:r>
        <w:t xml:space="preserve">In cases where the device is damaged due to the Client’s negligence, </w:t>
      </w:r>
      <w:proofErr w:type="spellStart"/>
      <w:r>
        <w:t>SouthBank</w:t>
      </w:r>
      <w:proofErr w:type="spellEnd"/>
      <w:r>
        <w:t xml:space="preserve"> shall have the right to charge the Client based on the findings of the investigation conducted by the third-party support provider.</w:t>
      </w:r>
    </w:p>
    <w:p w14:paraId="7F97A728" w14:textId="77777777" w:rsidR="005A50E0" w:rsidRDefault="005A50E0" w:rsidP="005A50E0">
      <w:pPr>
        <w:spacing w:after="0"/>
        <w:jc w:val="both"/>
      </w:pPr>
    </w:p>
    <w:p w14:paraId="00000026" w14:textId="7B616F22" w:rsidR="00B9007D" w:rsidRDefault="00981D36" w:rsidP="00992252">
      <w:pPr>
        <w:spacing w:after="0"/>
        <w:jc w:val="both"/>
        <w:rPr>
          <w:b/>
        </w:rPr>
      </w:pPr>
      <w:r>
        <w:rPr>
          <w:b/>
        </w:rPr>
        <w:t>3.2 Training and Support</w:t>
      </w:r>
    </w:p>
    <w:p w14:paraId="63F166C2" w14:textId="77777777" w:rsidR="006061A6" w:rsidRDefault="006061A6" w:rsidP="00992252">
      <w:pPr>
        <w:spacing w:after="0"/>
        <w:jc w:val="both"/>
        <w:rPr>
          <w:b/>
        </w:rPr>
      </w:pPr>
    </w:p>
    <w:p w14:paraId="00000027" w14:textId="3F00009C" w:rsidR="00B9007D" w:rsidRDefault="00981D36" w:rsidP="00992252">
      <w:pPr>
        <w:spacing w:after="0"/>
        <w:jc w:val="both"/>
      </w:pPr>
      <w:r>
        <w:t>Southbank shall provide training and assistance to the Client during the activation and continuing support. The support procedure shall be defined in the support escalation procedure.</w:t>
      </w:r>
    </w:p>
    <w:p w14:paraId="7E243C3B" w14:textId="77777777" w:rsidR="006061A6" w:rsidRDefault="006061A6" w:rsidP="00992252">
      <w:pPr>
        <w:spacing w:after="0"/>
        <w:jc w:val="both"/>
      </w:pPr>
    </w:p>
    <w:p w14:paraId="00000028" w14:textId="4F27A249" w:rsidR="00B9007D" w:rsidRDefault="00981D36" w:rsidP="00992252">
      <w:pPr>
        <w:spacing w:after="0"/>
        <w:jc w:val="both"/>
        <w:rPr>
          <w:b/>
        </w:rPr>
      </w:pPr>
      <w:r>
        <w:rPr>
          <w:b/>
        </w:rPr>
        <w:t>3.3 Marketing Support</w:t>
      </w:r>
    </w:p>
    <w:p w14:paraId="3E89B84A" w14:textId="77777777" w:rsidR="006061A6" w:rsidRDefault="006061A6" w:rsidP="00992252">
      <w:pPr>
        <w:spacing w:after="0"/>
        <w:jc w:val="both"/>
        <w:rPr>
          <w:b/>
        </w:rPr>
      </w:pPr>
    </w:p>
    <w:p w14:paraId="00000029" w14:textId="77777777" w:rsidR="00B9007D" w:rsidRDefault="00981D36" w:rsidP="00992252">
      <w:pPr>
        <w:spacing w:after="0"/>
        <w:jc w:val="both"/>
      </w:pPr>
      <w:r>
        <w:t>Southbank shall provide marketing collaterals to support the advertisements of the Clients.</w:t>
      </w:r>
    </w:p>
    <w:p w14:paraId="0000002A" w14:textId="77777777" w:rsidR="00B9007D" w:rsidRDefault="00B9007D" w:rsidP="00992252">
      <w:pPr>
        <w:spacing w:after="0"/>
        <w:jc w:val="both"/>
      </w:pPr>
    </w:p>
    <w:p w14:paraId="0000002B" w14:textId="77777777" w:rsidR="00B9007D" w:rsidRDefault="00981D36" w:rsidP="00992252">
      <w:pPr>
        <w:spacing w:after="0"/>
        <w:jc w:val="both"/>
        <w:rPr>
          <w:b/>
        </w:rPr>
      </w:pPr>
      <w:r>
        <w:rPr>
          <w:b/>
        </w:rPr>
        <w:t>4. DISPUTE RESOLUTION</w:t>
      </w:r>
    </w:p>
    <w:p w14:paraId="0000002C" w14:textId="77777777" w:rsidR="00B9007D" w:rsidRDefault="00B9007D" w:rsidP="00992252">
      <w:pPr>
        <w:spacing w:after="0"/>
        <w:jc w:val="both"/>
      </w:pPr>
    </w:p>
    <w:p w14:paraId="0000002D" w14:textId="446FCCB1" w:rsidR="00B9007D" w:rsidRDefault="00981D36" w:rsidP="00992252">
      <w:pPr>
        <w:spacing w:after="0"/>
        <w:jc w:val="both"/>
      </w:pPr>
      <w:r>
        <w:t>4.1 Reporting Issues</w:t>
      </w:r>
    </w:p>
    <w:p w14:paraId="100C8C07" w14:textId="77777777" w:rsidR="006061A6" w:rsidRDefault="006061A6" w:rsidP="00992252">
      <w:pPr>
        <w:spacing w:after="0"/>
        <w:jc w:val="both"/>
      </w:pPr>
    </w:p>
    <w:p w14:paraId="4C7449F6" w14:textId="3757519D" w:rsidR="006061A6" w:rsidRDefault="005A50E0" w:rsidP="00992252">
      <w:pPr>
        <w:spacing w:after="0"/>
        <w:jc w:val="both"/>
      </w:pPr>
      <w:r w:rsidRPr="005A50E0">
        <w:t xml:space="preserve">In cases of dispute, the Client shall report to </w:t>
      </w:r>
      <w:proofErr w:type="spellStart"/>
      <w:r w:rsidRPr="005A50E0">
        <w:t>SouthBank</w:t>
      </w:r>
      <w:proofErr w:type="spellEnd"/>
      <w:r w:rsidRPr="005A50E0">
        <w:t xml:space="preserve"> via email or through the designated support channel, providing complete details of the error, issue, or concern to ensure proper handling.</w:t>
      </w:r>
    </w:p>
    <w:p w14:paraId="0000002F" w14:textId="77777777" w:rsidR="00B9007D" w:rsidRDefault="00B9007D" w:rsidP="00992252">
      <w:pPr>
        <w:spacing w:after="0"/>
        <w:jc w:val="both"/>
      </w:pPr>
    </w:p>
    <w:p w14:paraId="00000030" w14:textId="2446334B" w:rsidR="00B9007D" w:rsidRDefault="00981D36" w:rsidP="00992252">
      <w:pPr>
        <w:spacing w:after="0"/>
        <w:jc w:val="both"/>
        <w:rPr>
          <w:b/>
        </w:rPr>
      </w:pPr>
      <w:r>
        <w:rPr>
          <w:b/>
        </w:rPr>
        <w:t>5. SETTLEMENT OF TRANSACTIONS</w:t>
      </w:r>
    </w:p>
    <w:p w14:paraId="342A7E51" w14:textId="77777777" w:rsidR="006061A6" w:rsidRDefault="006061A6" w:rsidP="00992252">
      <w:pPr>
        <w:spacing w:after="0"/>
        <w:jc w:val="both"/>
        <w:rPr>
          <w:b/>
        </w:rPr>
      </w:pPr>
    </w:p>
    <w:p w14:paraId="00000031" w14:textId="79A25DE4" w:rsidR="00B9007D" w:rsidRDefault="00981D36" w:rsidP="00992252">
      <w:pPr>
        <w:spacing w:after="0"/>
        <w:jc w:val="both"/>
        <w:rPr>
          <w:b/>
        </w:rPr>
      </w:pPr>
      <w:r>
        <w:rPr>
          <w:b/>
        </w:rPr>
        <w:t>5.1 Settlement Account</w:t>
      </w:r>
    </w:p>
    <w:p w14:paraId="64F8F514" w14:textId="77777777" w:rsidR="006061A6" w:rsidRDefault="006061A6" w:rsidP="00992252">
      <w:pPr>
        <w:spacing w:after="0"/>
        <w:jc w:val="both"/>
        <w:rPr>
          <w:b/>
        </w:rPr>
      </w:pPr>
    </w:p>
    <w:p w14:paraId="00000032" w14:textId="7B7236BD" w:rsidR="00B9007D" w:rsidRDefault="00981D36" w:rsidP="00992252">
      <w:pPr>
        <w:spacing w:after="0"/>
        <w:jc w:val="both"/>
      </w:pPr>
      <w:r>
        <w:t>All related transactions shall be settled in the</w:t>
      </w:r>
      <w:r w:rsidR="00AB4F42">
        <w:t>ir OBB Account</w:t>
      </w:r>
      <w:r>
        <w:t xml:space="preserve"> </w:t>
      </w:r>
      <w:r w:rsidR="00AB4F42">
        <w:t>on</w:t>
      </w:r>
      <w:r>
        <w:t xml:space="preserve"> the next business day</w:t>
      </w:r>
      <w:r w:rsidR="0088199C">
        <w:t>,</w:t>
      </w:r>
      <w:r>
        <w:t xml:space="preserve"> not later than 4 PM. The following details as indicated below:</w:t>
      </w:r>
    </w:p>
    <w:p w14:paraId="74624949" w14:textId="77777777" w:rsidR="006061A6" w:rsidRDefault="006061A6" w:rsidP="00992252">
      <w:pPr>
        <w:spacing w:after="0"/>
        <w:jc w:val="both"/>
      </w:pPr>
      <w:bookmarkStart w:id="1" w:name="_GoBack"/>
      <w:bookmarkEnd w:id="1"/>
    </w:p>
    <w:p w14:paraId="00000033" w14:textId="77777777" w:rsidR="00B9007D" w:rsidRDefault="00B9007D" w:rsidP="00AB4F42">
      <w:pPr>
        <w:spacing w:after="0"/>
      </w:pPr>
    </w:p>
    <w:p w14:paraId="00000034" w14:textId="6FF0EB13" w:rsidR="00B9007D" w:rsidRDefault="00AB4F42" w:rsidP="00FA1348">
      <w:pPr>
        <w:spacing w:after="0"/>
        <w:jc w:val="center"/>
        <w:rPr>
          <w:b/>
        </w:rPr>
      </w:pPr>
      <w:r>
        <w:rPr>
          <w:b/>
        </w:rPr>
        <w:t>OBB</w:t>
      </w:r>
      <w:r w:rsidR="00981D36">
        <w:rPr>
          <w:b/>
        </w:rPr>
        <w:t xml:space="preserve"> Account Number: </w:t>
      </w:r>
      <w:r w:rsidR="00981D36">
        <w:rPr>
          <w:b/>
        </w:rPr>
        <w:tab/>
      </w:r>
      <w:r w:rsidR="00FA1348">
        <w:rPr>
          <w:b/>
        </w:rPr>
        <w:tab/>
      </w:r>
      <w:r w:rsidR="00981D36">
        <w:rPr>
          <w:b/>
        </w:rPr>
        <w:t>_______________________</w:t>
      </w:r>
    </w:p>
    <w:p w14:paraId="00000035" w14:textId="77777777" w:rsidR="00B9007D" w:rsidRDefault="00981D36" w:rsidP="00FA1348">
      <w:pPr>
        <w:spacing w:after="0"/>
        <w:jc w:val="center"/>
        <w:rPr>
          <w:b/>
        </w:rPr>
      </w:pPr>
      <w:r>
        <w:rPr>
          <w:b/>
        </w:rPr>
        <w:t xml:space="preserve">Account Name: </w:t>
      </w:r>
      <w:r>
        <w:rPr>
          <w:b/>
        </w:rPr>
        <w:tab/>
      </w:r>
      <w:r>
        <w:rPr>
          <w:b/>
        </w:rPr>
        <w:tab/>
        <w:t>_______________________</w:t>
      </w:r>
    </w:p>
    <w:p w14:paraId="00000036" w14:textId="1C10B3D2" w:rsidR="00B9007D" w:rsidRPr="0088199C" w:rsidRDefault="006061A6" w:rsidP="00FA1348">
      <w:pPr>
        <w:spacing w:after="0"/>
        <w:ind w:left="720" w:firstLine="720"/>
        <w:jc w:val="center"/>
        <w:rPr>
          <w:b/>
          <w:i/>
          <w:sz w:val="16"/>
        </w:rPr>
      </w:pPr>
      <w:r w:rsidRPr="0088199C">
        <w:rPr>
          <w:b/>
          <w:i/>
          <w:sz w:val="16"/>
        </w:rPr>
        <w:t>(to be filled in by the bank)</w:t>
      </w:r>
    </w:p>
    <w:p w14:paraId="00000037" w14:textId="77777777" w:rsidR="00B9007D" w:rsidRDefault="00B9007D" w:rsidP="00992252">
      <w:pPr>
        <w:spacing w:after="0"/>
        <w:jc w:val="both"/>
      </w:pPr>
    </w:p>
    <w:p w14:paraId="00000038" w14:textId="77777777" w:rsidR="00B9007D" w:rsidRDefault="00B9007D" w:rsidP="00992252">
      <w:pPr>
        <w:spacing w:after="0"/>
        <w:jc w:val="both"/>
      </w:pPr>
    </w:p>
    <w:p w14:paraId="00000040" w14:textId="14A94C78" w:rsidR="00B9007D" w:rsidRDefault="00981D36" w:rsidP="00992252">
      <w:pPr>
        <w:spacing w:after="0"/>
        <w:jc w:val="both"/>
        <w:rPr>
          <w:b/>
        </w:rPr>
      </w:pPr>
      <w:r w:rsidRPr="008F44B2">
        <w:rPr>
          <w:b/>
        </w:rPr>
        <w:t>6. RESPONSIBILITIES</w:t>
      </w:r>
    </w:p>
    <w:p w14:paraId="3DE75B8E" w14:textId="77777777" w:rsidR="006061A6" w:rsidRPr="008F44B2" w:rsidRDefault="006061A6" w:rsidP="00992252">
      <w:pPr>
        <w:spacing w:after="0"/>
        <w:jc w:val="both"/>
        <w:rPr>
          <w:b/>
        </w:rPr>
      </w:pPr>
    </w:p>
    <w:p w14:paraId="00000041" w14:textId="6E5B21C2" w:rsidR="00B9007D" w:rsidRDefault="00981D36" w:rsidP="00992252">
      <w:pPr>
        <w:spacing w:after="0"/>
        <w:jc w:val="both"/>
      </w:pPr>
      <w:r>
        <w:t>6.1 Client</w:t>
      </w:r>
    </w:p>
    <w:p w14:paraId="392B074A" w14:textId="77777777" w:rsidR="008D705C" w:rsidRDefault="008D705C" w:rsidP="00992252">
      <w:pPr>
        <w:spacing w:after="0"/>
        <w:jc w:val="both"/>
      </w:pPr>
    </w:p>
    <w:p w14:paraId="00000042" w14:textId="77777777" w:rsidR="00B9007D" w:rsidRDefault="00981D36" w:rsidP="00992252">
      <w:pPr>
        <w:numPr>
          <w:ilvl w:val="0"/>
          <w:numId w:val="1"/>
        </w:numPr>
        <w:spacing w:after="0"/>
        <w:jc w:val="both"/>
      </w:pPr>
      <w:r>
        <w:t>The client agrees to maintain cash to facilitate the servicing of POS cash-out transactions.</w:t>
      </w:r>
    </w:p>
    <w:p w14:paraId="00000043" w14:textId="77777777" w:rsidR="00B9007D" w:rsidRDefault="00981D36" w:rsidP="00992252">
      <w:pPr>
        <w:numPr>
          <w:ilvl w:val="0"/>
          <w:numId w:val="1"/>
        </w:numPr>
        <w:spacing w:after="0"/>
        <w:jc w:val="both"/>
      </w:pPr>
      <w:r>
        <w:t>The client agrees to report any unusual events in the system or POS terminal.</w:t>
      </w:r>
    </w:p>
    <w:p w14:paraId="03E5A65F" w14:textId="2B5A9A1C" w:rsidR="0088199C" w:rsidRDefault="0088199C" w:rsidP="00992252">
      <w:pPr>
        <w:numPr>
          <w:ilvl w:val="0"/>
          <w:numId w:val="1"/>
        </w:numPr>
        <w:spacing w:after="0"/>
        <w:jc w:val="both"/>
      </w:pPr>
      <w:r w:rsidRPr="0088199C">
        <w:t xml:space="preserve">The Client agrees to furnish </w:t>
      </w:r>
      <w:proofErr w:type="spellStart"/>
      <w:r w:rsidRPr="0088199C">
        <w:t>SouthBank</w:t>
      </w:r>
      <w:proofErr w:type="spellEnd"/>
      <w:r w:rsidRPr="0088199C">
        <w:t xml:space="preserve"> with a copy of the transactions, in the prescribed report template, as proof of transaction. Such report shall be submitted via email to </w:t>
      </w:r>
      <w:hyperlink r:id="rId6" w:history="1">
        <w:r w:rsidRPr="002C67F0">
          <w:rPr>
            <w:rStyle w:val="Hyperlink"/>
          </w:rPr>
          <w:t>pos@southbankinc.com</w:t>
        </w:r>
      </w:hyperlink>
      <w:r w:rsidRPr="0088199C">
        <w:t>.</w:t>
      </w:r>
    </w:p>
    <w:p w14:paraId="00000045" w14:textId="54FCDE36" w:rsidR="00B9007D" w:rsidRDefault="00981D36" w:rsidP="00992252">
      <w:pPr>
        <w:numPr>
          <w:ilvl w:val="0"/>
          <w:numId w:val="1"/>
        </w:numPr>
        <w:spacing w:after="0"/>
        <w:jc w:val="both"/>
      </w:pPr>
      <w:r>
        <w:t xml:space="preserve">The client agrees to maintain its records of all transactions for counter-validation and internal recording. </w:t>
      </w:r>
    </w:p>
    <w:p w14:paraId="00000046" w14:textId="77777777" w:rsidR="00B9007D" w:rsidRDefault="00B9007D" w:rsidP="006061A6">
      <w:pPr>
        <w:spacing w:after="0"/>
        <w:ind w:left="720"/>
        <w:jc w:val="both"/>
      </w:pPr>
    </w:p>
    <w:p w14:paraId="00000047" w14:textId="6FB026C2" w:rsidR="00B9007D" w:rsidRDefault="00981D36" w:rsidP="00992252">
      <w:pPr>
        <w:spacing w:after="0"/>
        <w:jc w:val="both"/>
        <w:rPr>
          <w:b/>
        </w:rPr>
      </w:pPr>
      <w:r>
        <w:rPr>
          <w:b/>
        </w:rPr>
        <w:t>6. MISCELLANEOUS</w:t>
      </w:r>
    </w:p>
    <w:p w14:paraId="53CBC7F4" w14:textId="77777777" w:rsidR="006061A6" w:rsidRDefault="006061A6" w:rsidP="00992252">
      <w:pPr>
        <w:spacing w:after="0"/>
        <w:jc w:val="both"/>
        <w:rPr>
          <w:b/>
        </w:rPr>
      </w:pPr>
    </w:p>
    <w:p w14:paraId="00000048" w14:textId="77777777" w:rsidR="00B9007D" w:rsidRDefault="00981D36" w:rsidP="00992252">
      <w:pPr>
        <w:spacing w:after="0"/>
        <w:jc w:val="both"/>
        <w:rPr>
          <w:b/>
        </w:rPr>
      </w:pPr>
      <w:r>
        <w:rPr>
          <w:b/>
        </w:rPr>
        <w:t>6.1 Termination</w:t>
      </w:r>
    </w:p>
    <w:p w14:paraId="45E36F30" w14:textId="77777777" w:rsidR="006061A6" w:rsidRDefault="006061A6" w:rsidP="00992252">
      <w:pPr>
        <w:spacing w:after="0"/>
        <w:jc w:val="both"/>
      </w:pPr>
    </w:p>
    <w:p w14:paraId="00000049" w14:textId="30353FF3" w:rsidR="00B9007D" w:rsidRDefault="00981D36" w:rsidP="00992252">
      <w:pPr>
        <w:spacing w:after="0"/>
        <w:jc w:val="both"/>
      </w:pPr>
      <w:r>
        <w:t xml:space="preserve">This Agreement may be terminated by either party upon thirty (30) days' written notice to the other party. The POS device shall be turned over to </w:t>
      </w:r>
      <w:proofErr w:type="spellStart"/>
      <w:r>
        <w:t>SouthBank</w:t>
      </w:r>
      <w:proofErr w:type="spellEnd"/>
      <w:r>
        <w:t>.</w:t>
      </w:r>
      <w:r w:rsidR="0088199C">
        <w:t xml:space="preserve"> You may use a template to </w:t>
      </w:r>
      <w:r w:rsidR="00FE6439">
        <w:t xml:space="preserve">will </w:t>
      </w:r>
      <w:r w:rsidR="0088199C">
        <w:t>be provided by the bank upon request.</w:t>
      </w:r>
    </w:p>
    <w:p w14:paraId="0000004A" w14:textId="412D5656" w:rsidR="00B9007D" w:rsidRDefault="00981D36" w:rsidP="00992252">
      <w:pPr>
        <w:spacing w:after="0"/>
        <w:jc w:val="both"/>
        <w:rPr>
          <w:b/>
        </w:rPr>
      </w:pPr>
      <w:r>
        <w:rPr>
          <w:b/>
        </w:rPr>
        <w:lastRenderedPageBreak/>
        <w:t>6.2 Governing Law</w:t>
      </w:r>
    </w:p>
    <w:p w14:paraId="0355E92D" w14:textId="77777777" w:rsidR="006061A6" w:rsidRDefault="006061A6" w:rsidP="00992252">
      <w:pPr>
        <w:spacing w:after="0"/>
        <w:jc w:val="both"/>
        <w:rPr>
          <w:b/>
        </w:rPr>
      </w:pPr>
    </w:p>
    <w:p w14:paraId="0000004B" w14:textId="11DF2536" w:rsidR="00B9007D" w:rsidRDefault="00981D36" w:rsidP="00992252">
      <w:pPr>
        <w:spacing w:after="0"/>
        <w:jc w:val="both"/>
      </w:pPr>
      <w:r>
        <w:t>This Agreement shall be governed by and construed by the laws of the Republic of the Philippines.</w:t>
      </w:r>
    </w:p>
    <w:p w14:paraId="38A3557F" w14:textId="77777777" w:rsidR="006061A6" w:rsidRDefault="006061A6" w:rsidP="00992252">
      <w:pPr>
        <w:spacing w:after="0"/>
        <w:jc w:val="both"/>
      </w:pPr>
    </w:p>
    <w:p w14:paraId="0000004C" w14:textId="6D13AA8C" w:rsidR="00B9007D" w:rsidRDefault="00981D36" w:rsidP="00992252">
      <w:pPr>
        <w:spacing w:after="0"/>
        <w:jc w:val="both"/>
        <w:rPr>
          <w:b/>
        </w:rPr>
      </w:pPr>
      <w:r>
        <w:rPr>
          <w:b/>
        </w:rPr>
        <w:t>6.3 Entire Agreement</w:t>
      </w:r>
    </w:p>
    <w:p w14:paraId="2682ACA7" w14:textId="77777777" w:rsidR="006061A6" w:rsidRDefault="006061A6" w:rsidP="00992252">
      <w:pPr>
        <w:spacing w:after="0"/>
        <w:jc w:val="both"/>
        <w:rPr>
          <w:b/>
        </w:rPr>
      </w:pPr>
    </w:p>
    <w:p w14:paraId="0000004D" w14:textId="77777777" w:rsidR="00B9007D" w:rsidRDefault="00981D36" w:rsidP="00992252">
      <w:pPr>
        <w:spacing w:after="0"/>
        <w:jc w:val="both"/>
      </w:pPr>
      <w:r>
        <w:t>This Agreement constitutes the entire agreement between the parties hereto concerning the subject matter hereof and supersedes all prior agreements and understandings, both written and oral, between the parties concerning the subject matter hereof.</w:t>
      </w:r>
    </w:p>
    <w:p w14:paraId="0000004E" w14:textId="77777777" w:rsidR="00B9007D" w:rsidRDefault="00B9007D" w:rsidP="00992252">
      <w:pPr>
        <w:spacing w:after="0"/>
        <w:jc w:val="both"/>
      </w:pPr>
    </w:p>
    <w:p w14:paraId="0000004F" w14:textId="77777777" w:rsidR="00B9007D" w:rsidRDefault="00981D36" w:rsidP="00992252">
      <w:pPr>
        <w:spacing w:after="0"/>
        <w:jc w:val="both"/>
      </w:pPr>
      <w:r>
        <w:t>IN WITNESS WHEREOF, the parties hereto have executed this Agreement as of the day and year first above written.</w:t>
      </w:r>
    </w:p>
    <w:p w14:paraId="00000050" w14:textId="77777777" w:rsidR="00B9007D" w:rsidRDefault="00B9007D" w:rsidP="00992252">
      <w:pPr>
        <w:spacing w:after="0"/>
        <w:jc w:val="both"/>
      </w:pPr>
    </w:p>
    <w:p w14:paraId="7AB67B6C" w14:textId="77777777" w:rsidR="008F44B2" w:rsidRPr="00062A55" w:rsidRDefault="008F44B2" w:rsidP="00992252">
      <w:pPr>
        <w:spacing w:after="0"/>
        <w:jc w:val="both"/>
        <w:rPr>
          <w:rFonts w:cstheme="minorHAnsi"/>
          <w:b/>
        </w:rPr>
      </w:pPr>
      <w:r w:rsidRPr="00062A55">
        <w:rPr>
          <w:rFonts w:cstheme="minorHAnsi"/>
          <w:b/>
        </w:rPr>
        <w:t>SOUTHBANK:</w:t>
      </w:r>
    </w:p>
    <w:p w14:paraId="45A9DE49" w14:textId="77777777" w:rsidR="008F44B2" w:rsidRPr="00635DFC" w:rsidRDefault="008F44B2" w:rsidP="00992252">
      <w:pPr>
        <w:spacing w:after="0"/>
        <w:jc w:val="both"/>
        <w:rPr>
          <w:rFonts w:cstheme="minorHAnsi"/>
        </w:rPr>
      </w:pPr>
    </w:p>
    <w:p w14:paraId="3A72EEE7" w14:textId="6C253809" w:rsidR="008F44B2" w:rsidRDefault="008F44B2" w:rsidP="00992252">
      <w:pPr>
        <w:spacing w:after="0"/>
        <w:jc w:val="both"/>
        <w:rPr>
          <w:rFonts w:cstheme="minorHAnsi"/>
        </w:rPr>
      </w:pPr>
      <w:r w:rsidRPr="00635DFC">
        <w:rPr>
          <w:rFonts w:cstheme="minorHAnsi"/>
        </w:rPr>
        <w:t xml:space="preserve">By: </w:t>
      </w:r>
      <w:r>
        <w:rPr>
          <w:rFonts w:cstheme="minorHAnsi"/>
        </w:rPr>
        <w:tab/>
      </w:r>
    </w:p>
    <w:p w14:paraId="6AE39EBD" w14:textId="394DA109" w:rsidR="006061A6" w:rsidRDefault="006061A6" w:rsidP="00992252">
      <w:pPr>
        <w:spacing w:after="0"/>
        <w:jc w:val="both"/>
        <w:rPr>
          <w:rFonts w:cstheme="minorHAnsi"/>
        </w:rPr>
      </w:pPr>
    </w:p>
    <w:p w14:paraId="7227B128" w14:textId="77777777" w:rsidR="006061A6" w:rsidRPr="00635DFC" w:rsidRDefault="006061A6" w:rsidP="00992252">
      <w:pPr>
        <w:spacing w:after="0"/>
        <w:jc w:val="both"/>
        <w:rPr>
          <w:rFonts w:cstheme="minorHAnsi"/>
        </w:rPr>
      </w:pPr>
    </w:p>
    <w:p w14:paraId="6643DD45" w14:textId="77777777" w:rsidR="008F44B2" w:rsidRPr="00635DFC" w:rsidRDefault="008F44B2" w:rsidP="00992252">
      <w:pPr>
        <w:spacing w:after="0"/>
        <w:jc w:val="both"/>
        <w:rPr>
          <w:rFonts w:cstheme="minorHAnsi"/>
        </w:rPr>
      </w:pPr>
      <w:r>
        <w:rPr>
          <w:rFonts w:cstheme="minorHAnsi"/>
        </w:rPr>
        <w:t xml:space="preserve">Signature: </w:t>
      </w:r>
      <w:r>
        <w:rPr>
          <w:rFonts w:cstheme="minorHAnsi"/>
        </w:rPr>
        <w:tab/>
        <w:t>_______________________</w:t>
      </w:r>
    </w:p>
    <w:p w14:paraId="548C9999" w14:textId="77777777" w:rsidR="008F44B2" w:rsidRDefault="008F44B2" w:rsidP="00992252">
      <w:pPr>
        <w:spacing w:after="0"/>
        <w:jc w:val="both"/>
        <w:rPr>
          <w:rFonts w:cstheme="minorHAnsi"/>
        </w:rPr>
      </w:pPr>
      <w:r w:rsidRPr="00635DFC">
        <w:rPr>
          <w:rFonts w:cstheme="minorHAnsi"/>
        </w:rPr>
        <w:t>Name:</w:t>
      </w:r>
      <w:r>
        <w:rPr>
          <w:rFonts w:cstheme="minorHAnsi"/>
        </w:rPr>
        <w:tab/>
      </w:r>
      <w:r>
        <w:rPr>
          <w:rFonts w:cstheme="minorHAnsi"/>
        </w:rPr>
        <w:tab/>
      </w:r>
      <w:r w:rsidRPr="00635DFC">
        <w:rPr>
          <w:rFonts w:cstheme="minorHAnsi"/>
        </w:rPr>
        <w:t>_______________________</w:t>
      </w:r>
    </w:p>
    <w:p w14:paraId="30ED7440" w14:textId="77777777" w:rsidR="008F44B2" w:rsidRPr="00635DFC" w:rsidRDefault="008F44B2" w:rsidP="00992252">
      <w:pPr>
        <w:spacing w:after="0"/>
        <w:jc w:val="both"/>
        <w:rPr>
          <w:rFonts w:cstheme="minorHAnsi"/>
        </w:rPr>
      </w:pPr>
      <w:r w:rsidRPr="00635DFC">
        <w:rPr>
          <w:rFonts w:cstheme="minorHAnsi"/>
        </w:rPr>
        <w:t xml:space="preserve">Title: </w:t>
      </w:r>
      <w:r>
        <w:rPr>
          <w:rFonts w:cstheme="minorHAnsi"/>
        </w:rPr>
        <w:tab/>
      </w:r>
      <w:r>
        <w:rPr>
          <w:rFonts w:cstheme="minorHAnsi"/>
        </w:rPr>
        <w:tab/>
      </w:r>
      <w:r w:rsidRPr="00635DFC">
        <w:rPr>
          <w:rFonts w:cstheme="minorHAnsi"/>
        </w:rPr>
        <w:t>_______________________</w:t>
      </w:r>
    </w:p>
    <w:p w14:paraId="209183C8" w14:textId="77777777" w:rsidR="008F44B2" w:rsidRPr="00635DFC" w:rsidRDefault="008F44B2" w:rsidP="00992252">
      <w:pPr>
        <w:spacing w:after="0"/>
        <w:jc w:val="both"/>
        <w:rPr>
          <w:rFonts w:cstheme="minorHAnsi"/>
        </w:rPr>
      </w:pPr>
      <w:r w:rsidRPr="00635DFC">
        <w:rPr>
          <w:rFonts w:cstheme="minorHAnsi"/>
        </w:rPr>
        <w:t xml:space="preserve">Date: </w:t>
      </w:r>
      <w:r>
        <w:rPr>
          <w:rFonts w:cstheme="minorHAnsi"/>
        </w:rPr>
        <w:tab/>
      </w:r>
      <w:r>
        <w:rPr>
          <w:rFonts w:cstheme="minorHAnsi"/>
        </w:rPr>
        <w:tab/>
      </w:r>
      <w:r w:rsidRPr="00635DFC">
        <w:rPr>
          <w:rFonts w:cstheme="minorHAnsi"/>
        </w:rPr>
        <w:t>_______________________</w:t>
      </w:r>
    </w:p>
    <w:p w14:paraId="097962E8" w14:textId="0D9654B5" w:rsidR="008F44B2" w:rsidRDefault="008F44B2" w:rsidP="00992252">
      <w:pPr>
        <w:spacing w:after="0"/>
        <w:jc w:val="both"/>
        <w:rPr>
          <w:rFonts w:cstheme="minorHAnsi"/>
        </w:rPr>
      </w:pPr>
    </w:p>
    <w:p w14:paraId="5B3C51FC" w14:textId="77777777" w:rsidR="00FE6439" w:rsidRPr="00635DFC" w:rsidRDefault="00FE6439" w:rsidP="00992252">
      <w:pPr>
        <w:spacing w:after="0"/>
        <w:jc w:val="both"/>
        <w:rPr>
          <w:rFonts w:cstheme="minorHAnsi"/>
        </w:rPr>
      </w:pPr>
    </w:p>
    <w:p w14:paraId="10D40A31" w14:textId="77777777" w:rsidR="008F44B2" w:rsidRDefault="008F44B2" w:rsidP="00992252">
      <w:pPr>
        <w:spacing w:after="0"/>
        <w:jc w:val="both"/>
        <w:rPr>
          <w:rFonts w:cstheme="minorHAnsi"/>
          <w:b/>
        </w:rPr>
      </w:pPr>
      <w:r w:rsidRPr="00062A55">
        <w:rPr>
          <w:rFonts w:cstheme="minorHAnsi"/>
          <w:b/>
        </w:rPr>
        <w:t>CLIENT:</w:t>
      </w:r>
    </w:p>
    <w:p w14:paraId="6F42972B" w14:textId="77777777" w:rsidR="008F44B2" w:rsidRDefault="008F44B2" w:rsidP="00992252">
      <w:pPr>
        <w:spacing w:after="0"/>
        <w:jc w:val="both"/>
        <w:rPr>
          <w:rFonts w:cstheme="minorHAnsi"/>
        </w:rPr>
      </w:pPr>
    </w:p>
    <w:p w14:paraId="2568F13D" w14:textId="5267B2C8" w:rsidR="008F44B2" w:rsidRPr="00060D27" w:rsidRDefault="008F44B2" w:rsidP="00992252">
      <w:pPr>
        <w:spacing w:after="0"/>
        <w:jc w:val="both"/>
        <w:rPr>
          <w:rFonts w:cstheme="minorHAnsi"/>
        </w:rPr>
      </w:pPr>
      <w:r w:rsidRPr="00062A55">
        <w:rPr>
          <w:rFonts w:cstheme="minorHAnsi"/>
        </w:rPr>
        <w:t>By:</w:t>
      </w:r>
    </w:p>
    <w:p w14:paraId="7E9E50D0" w14:textId="77777777" w:rsidR="008F44B2" w:rsidRDefault="008F44B2" w:rsidP="00992252">
      <w:pPr>
        <w:spacing w:after="0"/>
        <w:jc w:val="both"/>
        <w:rPr>
          <w:rFonts w:cstheme="minorHAnsi"/>
        </w:rPr>
      </w:pPr>
    </w:p>
    <w:p w14:paraId="5C66E3D0" w14:textId="68AE37C4" w:rsidR="008F44B2" w:rsidRPr="00635DFC" w:rsidRDefault="008F44B2" w:rsidP="00992252">
      <w:pPr>
        <w:spacing w:after="0"/>
        <w:jc w:val="both"/>
        <w:rPr>
          <w:rFonts w:cstheme="minorHAnsi"/>
        </w:rPr>
      </w:pPr>
      <w:r>
        <w:rPr>
          <w:rFonts w:cstheme="minorHAnsi"/>
        </w:rPr>
        <w:t xml:space="preserve">Signature: </w:t>
      </w:r>
      <w:r>
        <w:rPr>
          <w:rFonts w:cstheme="minorHAnsi"/>
        </w:rPr>
        <w:tab/>
        <w:t>_______________________</w:t>
      </w:r>
    </w:p>
    <w:p w14:paraId="723E780E" w14:textId="77777777" w:rsidR="008F44B2" w:rsidRDefault="008F44B2" w:rsidP="00992252">
      <w:pPr>
        <w:spacing w:after="0"/>
        <w:jc w:val="both"/>
        <w:rPr>
          <w:rFonts w:cstheme="minorHAnsi"/>
        </w:rPr>
      </w:pPr>
      <w:r w:rsidRPr="00635DFC">
        <w:rPr>
          <w:rFonts w:cstheme="minorHAnsi"/>
        </w:rPr>
        <w:t>Name:</w:t>
      </w:r>
      <w:r>
        <w:rPr>
          <w:rFonts w:cstheme="minorHAnsi"/>
        </w:rPr>
        <w:tab/>
      </w:r>
      <w:r>
        <w:rPr>
          <w:rFonts w:cstheme="minorHAnsi"/>
        </w:rPr>
        <w:tab/>
      </w:r>
      <w:r w:rsidRPr="00635DFC">
        <w:rPr>
          <w:rFonts w:cstheme="minorHAnsi"/>
        </w:rPr>
        <w:t>_______________________</w:t>
      </w:r>
    </w:p>
    <w:p w14:paraId="61909497" w14:textId="77777777" w:rsidR="008F44B2" w:rsidRPr="00635DFC" w:rsidRDefault="008F44B2" w:rsidP="00992252">
      <w:pPr>
        <w:spacing w:after="0"/>
        <w:jc w:val="both"/>
        <w:rPr>
          <w:rFonts w:cstheme="minorHAnsi"/>
        </w:rPr>
      </w:pPr>
      <w:r w:rsidRPr="00635DFC">
        <w:rPr>
          <w:rFonts w:cstheme="minorHAnsi"/>
        </w:rPr>
        <w:t xml:space="preserve">Title: </w:t>
      </w:r>
      <w:r>
        <w:rPr>
          <w:rFonts w:cstheme="minorHAnsi"/>
        </w:rPr>
        <w:tab/>
      </w:r>
      <w:r>
        <w:rPr>
          <w:rFonts w:cstheme="minorHAnsi"/>
        </w:rPr>
        <w:tab/>
      </w:r>
      <w:r w:rsidRPr="00635DFC">
        <w:rPr>
          <w:rFonts w:cstheme="minorHAnsi"/>
        </w:rPr>
        <w:t>_______________________</w:t>
      </w:r>
    </w:p>
    <w:p w14:paraId="02A14717" w14:textId="77777777" w:rsidR="008F44B2" w:rsidRPr="00635DFC" w:rsidRDefault="008F44B2" w:rsidP="00992252">
      <w:pPr>
        <w:spacing w:after="0"/>
        <w:jc w:val="both"/>
        <w:rPr>
          <w:rFonts w:cstheme="minorHAnsi"/>
        </w:rPr>
      </w:pPr>
      <w:r w:rsidRPr="00635DFC">
        <w:rPr>
          <w:rFonts w:cstheme="minorHAnsi"/>
        </w:rPr>
        <w:t xml:space="preserve">Date: </w:t>
      </w:r>
      <w:r>
        <w:rPr>
          <w:rFonts w:cstheme="minorHAnsi"/>
        </w:rPr>
        <w:tab/>
      </w:r>
      <w:r>
        <w:rPr>
          <w:rFonts w:cstheme="minorHAnsi"/>
        </w:rPr>
        <w:tab/>
      </w:r>
      <w:r w:rsidRPr="00635DFC">
        <w:rPr>
          <w:rFonts w:cstheme="minorHAnsi"/>
        </w:rPr>
        <w:t>_______________________</w:t>
      </w:r>
    </w:p>
    <w:p w14:paraId="20C33862" w14:textId="77777777" w:rsidR="006061A6" w:rsidRDefault="006061A6" w:rsidP="00992252">
      <w:pPr>
        <w:spacing w:after="0"/>
        <w:jc w:val="both"/>
        <w:rPr>
          <w:b/>
        </w:rPr>
      </w:pPr>
    </w:p>
    <w:p w14:paraId="298F9AB1" w14:textId="77777777" w:rsidR="006061A6" w:rsidRDefault="006061A6" w:rsidP="00992252">
      <w:pPr>
        <w:spacing w:after="0"/>
        <w:jc w:val="both"/>
        <w:rPr>
          <w:b/>
        </w:rPr>
      </w:pPr>
    </w:p>
    <w:p w14:paraId="5D627D21" w14:textId="77777777" w:rsidR="006061A6" w:rsidRDefault="006061A6" w:rsidP="00992252">
      <w:pPr>
        <w:spacing w:after="0"/>
        <w:jc w:val="both"/>
        <w:rPr>
          <w:b/>
        </w:rPr>
      </w:pPr>
    </w:p>
    <w:p w14:paraId="6045BBFB" w14:textId="77777777" w:rsidR="006061A6" w:rsidRDefault="006061A6" w:rsidP="00992252">
      <w:pPr>
        <w:spacing w:after="0"/>
        <w:jc w:val="both"/>
        <w:rPr>
          <w:b/>
        </w:rPr>
      </w:pPr>
    </w:p>
    <w:p w14:paraId="1137C1B7" w14:textId="77777777" w:rsidR="006061A6" w:rsidRDefault="006061A6" w:rsidP="00992252">
      <w:pPr>
        <w:spacing w:after="0"/>
        <w:jc w:val="both"/>
        <w:rPr>
          <w:b/>
        </w:rPr>
      </w:pPr>
    </w:p>
    <w:p w14:paraId="1DD2AFF3" w14:textId="77777777" w:rsidR="006061A6" w:rsidRDefault="006061A6" w:rsidP="00992252">
      <w:pPr>
        <w:spacing w:after="0"/>
        <w:jc w:val="both"/>
        <w:rPr>
          <w:b/>
        </w:rPr>
      </w:pPr>
    </w:p>
    <w:p w14:paraId="6187FD9F" w14:textId="34220D29" w:rsidR="00D856BD" w:rsidRDefault="00D856BD" w:rsidP="00992252">
      <w:pPr>
        <w:spacing w:after="0"/>
        <w:jc w:val="both"/>
      </w:pPr>
    </w:p>
    <w:p w14:paraId="195FA4DB" w14:textId="05441990" w:rsidR="00FE6439" w:rsidRDefault="00FE6439" w:rsidP="00992252">
      <w:pPr>
        <w:spacing w:after="0"/>
        <w:jc w:val="both"/>
      </w:pPr>
    </w:p>
    <w:p w14:paraId="20955F0A" w14:textId="1D6BBF2D" w:rsidR="00FE6439" w:rsidRDefault="00FE6439" w:rsidP="00992252">
      <w:pPr>
        <w:spacing w:after="0"/>
        <w:jc w:val="both"/>
      </w:pPr>
    </w:p>
    <w:p w14:paraId="4991F232" w14:textId="7F0541A0" w:rsidR="00FE6439" w:rsidRDefault="00FE6439" w:rsidP="00992252">
      <w:pPr>
        <w:spacing w:after="0"/>
        <w:jc w:val="both"/>
      </w:pPr>
    </w:p>
    <w:p w14:paraId="07B392AF" w14:textId="0F0F0B49" w:rsidR="00FE6439" w:rsidRDefault="00FE6439" w:rsidP="00992252">
      <w:pPr>
        <w:spacing w:after="0"/>
        <w:jc w:val="both"/>
      </w:pPr>
    </w:p>
    <w:p w14:paraId="4F309C7A" w14:textId="16EFCD90" w:rsidR="00FE6439" w:rsidRDefault="00FE6439" w:rsidP="00992252">
      <w:pPr>
        <w:spacing w:after="0"/>
        <w:jc w:val="both"/>
      </w:pPr>
    </w:p>
    <w:p w14:paraId="08ADCD9B" w14:textId="0EB560F1" w:rsidR="00FE6439" w:rsidRDefault="00FE6439" w:rsidP="00992252">
      <w:pPr>
        <w:spacing w:after="0"/>
        <w:jc w:val="both"/>
      </w:pPr>
    </w:p>
    <w:p w14:paraId="5F54C8C7" w14:textId="52A76238" w:rsidR="00FE6439" w:rsidRDefault="00FE6439" w:rsidP="00992252">
      <w:pPr>
        <w:spacing w:after="0"/>
        <w:jc w:val="both"/>
      </w:pPr>
    </w:p>
    <w:p w14:paraId="7A6FD5B5" w14:textId="2F667904" w:rsidR="00FE6439" w:rsidRDefault="00FE6439" w:rsidP="00992252">
      <w:pPr>
        <w:spacing w:after="0"/>
        <w:jc w:val="both"/>
      </w:pPr>
    </w:p>
    <w:p w14:paraId="093D5676" w14:textId="112AB5B3" w:rsidR="00FE6439" w:rsidRDefault="00FE6439" w:rsidP="00992252">
      <w:pPr>
        <w:spacing w:after="0"/>
        <w:jc w:val="both"/>
      </w:pPr>
    </w:p>
    <w:p w14:paraId="2E895CC9" w14:textId="66B94CCE" w:rsidR="00FE6439" w:rsidRDefault="00FE6439" w:rsidP="00992252">
      <w:pPr>
        <w:spacing w:after="0"/>
        <w:jc w:val="both"/>
      </w:pPr>
    </w:p>
    <w:p w14:paraId="6DC4671B" w14:textId="22B462B5" w:rsidR="00FE6439" w:rsidRDefault="00FE6439" w:rsidP="00992252">
      <w:pPr>
        <w:spacing w:after="0"/>
        <w:jc w:val="both"/>
      </w:pPr>
    </w:p>
    <w:p w14:paraId="7D3B82CE" w14:textId="77777777" w:rsidR="00FE6439" w:rsidRDefault="00FE6439" w:rsidP="00992252">
      <w:pPr>
        <w:spacing w:after="0"/>
        <w:jc w:val="both"/>
      </w:pPr>
    </w:p>
    <w:p w14:paraId="29F4D29B" w14:textId="3040425A" w:rsidR="00D856BD" w:rsidRDefault="00D856BD" w:rsidP="00992252">
      <w:pPr>
        <w:spacing w:after="0"/>
        <w:jc w:val="both"/>
      </w:pPr>
    </w:p>
    <w:p w14:paraId="2C3E3975" w14:textId="6A2F1146" w:rsidR="00D856BD" w:rsidRDefault="00D856BD" w:rsidP="00992252">
      <w:pPr>
        <w:spacing w:after="0"/>
        <w:jc w:val="both"/>
      </w:pPr>
    </w:p>
    <w:p w14:paraId="2AB6871E" w14:textId="376A57D3" w:rsidR="00D856BD" w:rsidRDefault="00D856BD" w:rsidP="00992252">
      <w:pPr>
        <w:spacing w:after="0"/>
        <w:jc w:val="both"/>
      </w:pPr>
    </w:p>
    <w:p w14:paraId="6FA488F2" w14:textId="3E5DFFDC" w:rsidR="00E239C8" w:rsidRPr="005705F5" w:rsidRDefault="00E239C8" w:rsidP="00992252">
      <w:pPr>
        <w:pBdr>
          <w:top w:val="nil"/>
          <w:left w:val="nil"/>
          <w:bottom w:val="nil"/>
          <w:right w:val="nil"/>
          <w:between w:val="nil"/>
        </w:pBdr>
        <w:spacing w:before="280" w:after="0" w:line="240" w:lineRule="auto"/>
        <w:jc w:val="both"/>
        <w:rPr>
          <w:b/>
          <w:sz w:val="24"/>
          <w:szCs w:val="24"/>
        </w:rPr>
      </w:pPr>
      <w:r w:rsidRPr="005705F5">
        <w:rPr>
          <w:b/>
          <w:sz w:val="24"/>
          <w:szCs w:val="24"/>
        </w:rPr>
        <w:lastRenderedPageBreak/>
        <w:t xml:space="preserve">ANNEX </w:t>
      </w:r>
      <w:r w:rsidR="00FE6439">
        <w:rPr>
          <w:b/>
          <w:sz w:val="24"/>
          <w:szCs w:val="24"/>
        </w:rPr>
        <w:t>A</w:t>
      </w:r>
      <w:r w:rsidRPr="005705F5">
        <w:rPr>
          <w:b/>
          <w:sz w:val="24"/>
          <w:szCs w:val="24"/>
        </w:rPr>
        <w:t>: SUPPORT ESCALATION PROCEDURE</w:t>
      </w:r>
    </w:p>
    <w:p w14:paraId="1626A0CE" w14:textId="77777777" w:rsidR="00E239C8" w:rsidRDefault="00E239C8" w:rsidP="00992252">
      <w:pPr>
        <w:pBdr>
          <w:top w:val="nil"/>
          <w:left w:val="nil"/>
          <w:bottom w:val="nil"/>
          <w:right w:val="nil"/>
          <w:between w:val="nil"/>
        </w:pBdr>
        <w:spacing w:before="280" w:after="0" w:line="240" w:lineRule="auto"/>
        <w:ind w:left="720"/>
        <w:jc w:val="both"/>
        <w:rPr>
          <w:sz w:val="24"/>
          <w:szCs w:val="24"/>
        </w:rPr>
      </w:pPr>
    </w:p>
    <w:p w14:paraId="62F3C019" w14:textId="77777777" w:rsidR="00E239C8" w:rsidRPr="005705F5" w:rsidRDefault="00E239C8" w:rsidP="00992252">
      <w:pPr>
        <w:spacing w:before="100" w:beforeAutospacing="1" w:after="0" w:line="240" w:lineRule="auto"/>
        <w:jc w:val="both"/>
        <w:outlineLvl w:val="3"/>
        <w:rPr>
          <w:rFonts w:asciiTheme="minorHAnsi" w:eastAsia="Times New Roman" w:hAnsiTheme="minorHAnsi" w:cs="Times New Roman"/>
          <w:b/>
          <w:bCs/>
          <w:sz w:val="24"/>
          <w:szCs w:val="24"/>
        </w:rPr>
      </w:pPr>
      <w:r w:rsidRPr="005705F5">
        <w:rPr>
          <w:rFonts w:ascii="Times New Roman" w:eastAsia="Times New Roman" w:hAnsi="Times New Roman" w:cs="Times New Roman"/>
          <w:b/>
          <w:bCs/>
          <w:sz w:val="24"/>
          <w:szCs w:val="24"/>
        </w:rPr>
        <w:t xml:space="preserve">1. </w:t>
      </w:r>
      <w:r w:rsidRPr="005705F5">
        <w:rPr>
          <w:rFonts w:asciiTheme="minorHAnsi" w:eastAsia="Times New Roman" w:hAnsiTheme="minorHAnsi" w:cs="Times New Roman"/>
          <w:b/>
          <w:bCs/>
          <w:sz w:val="24"/>
          <w:szCs w:val="24"/>
        </w:rPr>
        <w:t>Customer / Merchant Responsibility</w:t>
      </w:r>
    </w:p>
    <w:p w14:paraId="3C1D60F0" w14:textId="77777777" w:rsidR="00E239C8" w:rsidRPr="005705F5" w:rsidRDefault="00E239C8" w:rsidP="00992252">
      <w:pPr>
        <w:spacing w:before="100" w:beforeAutospacing="1" w:after="0" w:line="240" w:lineRule="auto"/>
        <w:jc w:val="both"/>
        <w:rPr>
          <w:rFonts w:asciiTheme="minorHAnsi" w:eastAsia="Times New Roman" w:hAnsiTheme="minorHAnsi" w:cs="Times New Roman"/>
          <w:sz w:val="24"/>
          <w:szCs w:val="24"/>
        </w:rPr>
      </w:pPr>
      <w:r w:rsidRPr="005705F5">
        <w:rPr>
          <w:rFonts w:asciiTheme="minorHAnsi" w:eastAsia="Times New Roman" w:hAnsiTheme="minorHAnsi" w:cs="Times New Roman"/>
          <w:sz w:val="24"/>
          <w:szCs w:val="24"/>
        </w:rPr>
        <w:t>Merchants are expected to follow the outlined support escalation procedure starting from the branch-level support. Below are the responsibilities of the merchant:</w:t>
      </w:r>
    </w:p>
    <w:p w14:paraId="4E1CB991" w14:textId="77777777" w:rsidR="00E239C8" w:rsidRPr="005705F5" w:rsidRDefault="00E239C8" w:rsidP="00992252">
      <w:pPr>
        <w:numPr>
          <w:ilvl w:val="0"/>
          <w:numId w:val="7"/>
        </w:numPr>
        <w:spacing w:before="100" w:beforeAutospacing="1" w:after="0" w:line="240" w:lineRule="auto"/>
        <w:jc w:val="both"/>
        <w:rPr>
          <w:rFonts w:asciiTheme="minorHAnsi" w:eastAsia="Times New Roman" w:hAnsiTheme="minorHAnsi" w:cs="Times New Roman"/>
          <w:sz w:val="24"/>
          <w:szCs w:val="24"/>
        </w:rPr>
      </w:pPr>
      <w:r w:rsidRPr="005705F5">
        <w:rPr>
          <w:rFonts w:asciiTheme="minorHAnsi" w:eastAsia="Times New Roman" w:hAnsiTheme="minorHAnsi" w:cs="Times New Roman"/>
          <w:b/>
          <w:bCs/>
          <w:sz w:val="24"/>
          <w:szCs w:val="24"/>
        </w:rPr>
        <w:t>Initiating Support Requests</w:t>
      </w:r>
      <w:r w:rsidRPr="005705F5">
        <w:rPr>
          <w:rFonts w:asciiTheme="minorHAnsi" w:eastAsia="Times New Roman" w:hAnsiTheme="minorHAnsi" w:cs="Times New Roman"/>
          <w:sz w:val="24"/>
          <w:szCs w:val="24"/>
        </w:rPr>
        <w:t xml:space="preserve">: Merchants should file a designated support ticket through </w:t>
      </w:r>
      <w:hyperlink r:id="rId7" w:history="1">
        <w:r w:rsidRPr="005705F5">
          <w:rPr>
            <w:rStyle w:val="Hyperlink"/>
            <w:rFonts w:asciiTheme="minorHAnsi" w:eastAsia="Times New Roman" w:hAnsiTheme="minorHAnsi" w:cs="Times New Roman"/>
            <w:sz w:val="24"/>
            <w:szCs w:val="24"/>
          </w:rPr>
          <w:t>www.southbankinc.com/posticket</w:t>
        </w:r>
      </w:hyperlink>
      <w:r w:rsidRPr="005705F5">
        <w:rPr>
          <w:rFonts w:asciiTheme="minorHAnsi" w:eastAsia="Times New Roman" w:hAnsiTheme="minorHAnsi" w:cs="Times New Roman"/>
          <w:sz w:val="24"/>
          <w:szCs w:val="24"/>
        </w:rPr>
        <w:t xml:space="preserve"> along with supporting documents and necessary contact details for validation purposes.</w:t>
      </w:r>
    </w:p>
    <w:p w14:paraId="3F07DC79" w14:textId="77777777" w:rsidR="00E239C8" w:rsidRPr="005705F5" w:rsidRDefault="00E239C8" w:rsidP="00992252">
      <w:pPr>
        <w:numPr>
          <w:ilvl w:val="0"/>
          <w:numId w:val="7"/>
        </w:numPr>
        <w:spacing w:before="100" w:beforeAutospacing="1" w:after="0" w:line="240" w:lineRule="auto"/>
        <w:jc w:val="both"/>
        <w:rPr>
          <w:rFonts w:asciiTheme="minorHAnsi" w:eastAsia="Times New Roman" w:hAnsiTheme="minorHAnsi" w:cs="Times New Roman"/>
          <w:sz w:val="24"/>
          <w:szCs w:val="24"/>
        </w:rPr>
      </w:pPr>
      <w:r w:rsidRPr="005705F5">
        <w:rPr>
          <w:rFonts w:asciiTheme="minorHAnsi" w:eastAsia="Times New Roman" w:hAnsiTheme="minorHAnsi" w:cs="Times New Roman"/>
          <w:b/>
          <w:bCs/>
          <w:sz w:val="24"/>
          <w:szCs w:val="24"/>
        </w:rPr>
        <w:t>Problem Identification</w:t>
      </w:r>
      <w:r w:rsidRPr="005705F5">
        <w:rPr>
          <w:rFonts w:asciiTheme="minorHAnsi" w:eastAsia="Times New Roman" w:hAnsiTheme="minorHAnsi" w:cs="Times New Roman"/>
          <w:sz w:val="24"/>
          <w:szCs w:val="24"/>
        </w:rPr>
        <w:t>: Merchants should clearly identify the problem or issue encountered and provide the necessary steps or procedures advised by the attending support personnel.</w:t>
      </w:r>
    </w:p>
    <w:p w14:paraId="2BA1DDE8" w14:textId="77777777" w:rsidR="00E239C8" w:rsidRPr="005705F5" w:rsidRDefault="00E239C8" w:rsidP="00992252">
      <w:pPr>
        <w:numPr>
          <w:ilvl w:val="0"/>
          <w:numId w:val="7"/>
        </w:numPr>
        <w:spacing w:before="100" w:beforeAutospacing="1" w:after="0" w:line="240" w:lineRule="auto"/>
        <w:jc w:val="both"/>
        <w:rPr>
          <w:rFonts w:asciiTheme="minorHAnsi" w:eastAsia="Times New Roman" w:hAnsiTheme="minorHAnsi" w:cs="Times New Roman"/>
          <w:sz w:val="24"/>
          <w:szCs w:val="24"/>
        </w:rPr>
      </w:pPr>
      <w:r w:rsidRPr="005705F5">
        <w:rPr>
          <w:rFonts w:asciiTheme="minorHAnsi" w:eastAsia="Times New Roman" w:hAnsiTheme="minorHAnsi" w:cs="Times New Roman"/>
          <w:b/>
          <w:bCs/>
          <w:sz w:val="24"/>
          <w:szCs w:val="24"/>
        </w:rPr>
        <w:t>Contact Readiness</w:t>
      </w:r>
      <w:r w:rsidRPr="005705F5">
        <w:rPr>
          <w:rFonts w:asciiTheme="minorHAnsi" w:eastAsia="Times New Roman" w:hAnsiTheme="minorHAnsi" w:cs="Times New Roman"/>
          <w:sz w:val="24"/>
          <w:szCs w:val="24"/>
        </w:rPr>
        <w:t>: Merchants must maintain an available contact number and person in case the issue requires intervention from the end user.</w:t>
      </w:r>
    </w:p>
    <w:p w14:paraId="7BCADFD9" w14:textId="77777777" w:rsidR="00E239C8" w:rsidRPr="005705F5" w:rsidRDefault="00E239C8" w:rsidP="00992252">
      <w:pPr>
        <w:numPr>
          <w:ilvl w:val="0"/>
          <w:numId w:val="7"/>
        </w:numPr>
        <w:spacing w:before="100" w:beforeAutospacing="1" w:after="0" w:line="240" w:lineRule="auto"/>
        <w:jc w:val="both"/>
        <w:rPr>
          <w:rFonts w:asciiTheme="minorHAnsi" w:eastAsia="Times New Roman" w:hAnsiTheme="minorHAnsi" w:cs="Times New Roman"/>
          <w:sz w:val="24"/>
          <w:szCs w:val="24"/>
        </w:rPr>
      </w:pPr>
      <w:r w:rsidRPr="005705F5">
        <w:rPr>
          <w:rFonts w:asciiTheme="minorHAnsi" w:eastAsia="Times New Roman" w:hAnsiTheme="minorHAnsi" w:cs="Times New Roman"/>
          <w:b/>
          <w:bCs/>
          <w:sz w:val="24"/>
          <w:szCs w:val="24"/>
        </w:rPr>
        <w:t>Manual Familiarity</w:t>
      </w:r>
      <w:r w:rsidRPr="005705F5">
        <w:rPr>
          <w:rFonts w:asciiTheme="minorHAnsi" w:eastAsia="Times New Roman" w:hAnsiTheme="minorHAnsi" w:cs="Times New Roman"/>
          <w:sz w:val="24"/>
          <w:szCs w:val="24"/>
        </w:rPr>
        <w:t>: Merchants are required to read and understand the operational or user’s manual to properly use the POS facility.</w:t>
      </w:r>
    </w:p>
    <w:p w14:paraId="30FA8E7B" w14:textId="77777777" w:rsidR="00E239C8" w:rsidRPr="005705F5" w:rsidRDefault="00E239C8" w:rsidP="00992252">
      <w:pPr>
        <w:numPr>
          <w:ilvl w:val="0"/>
          <w:numId w:val="7"/>
        </w:numPr>
        <w:spacing w:before="100" w:beforeAutospacing="1" w:after="0" w:line="240" w:lineRule="auto"/>
        <w:jc w:val="both"/>
        <w:rPr>
          <w:rFonts w:asciiTheme="minorHAnsi" w:eastAsia="Times New Roman" w:hAnsiTheme="minorHAnsi" w:cs="Times New Roman"/>
          <w:sz w:val="24"/>
          <w:szCs w:val="24"/>
        </w:rPr>
      </w:pPr>
      <w:r w:rsidRPr="005705F5">
        <w:rPr>
          <w:rFonts w:asciiTheme="minorHAnsi" w:eastAsia="Times New Roman" w:hAnsiTheme="minorHAnsi" w:cs="Times New Roman"/>
          <w:b/>
          <w:bCs/>
          <w:sz w:val="24"/>
          <w:szCs w:val="24"/>
        </w:rPr>
        <w:t>Error Logging</w:t>
      </w:r>
      <w:r w:rsidRPr="005705F5">
        <w:rPr>
          <w:rFonts w:asciiTheme="minorHAnsi" w:eastAsia="Times New Roman" w:hAnsiTheme="minorHAnsi" w:cs="Times New Roman"/>
          <w:sz w:val="24"/>
          <w:szCs w:val="24"/>
        </w:rPr>
        <w:t>: Merchants should log and maintain records of errors and use a monitoring facility to ensure proper documentation of both open and resolved issues.</w:t>
      </w:r>
    </w:p>
    <w:p w14:paraId="1738C7E6" w14:textId="77777777" w:rsidR="00E239C8" w:rsidRPr="005705F5" w:rsidRDefault="00E239C8" w:rsidP="00992252">
      <w:pPr>
        <w:pStyle w:val="Heading4"/>
        <w:spacing w:after="0"/>
        <w:rPr>
          <w:rFonts w:asciiTheme="minorHAnsi" w:hAnsiTheme="minorHAnsi"/>
        </w:rPr>
      </w:pPr>
      <w:r w:rsidRPr="005705F5">
        <w:rPr>
          <w:rStyle w:val="Strong"/>
          <w:rFonts w:asciiTheme="minorHAnsi" w:hAnsiTheme="minorHAnsi"/>
          <w:b/>
        </w:rPr>
        <w:t>2. Bank Support Procedure</w:t>
      </w:r>
    </w:p>
    <w:p w14:paraId="78597368" w14:textId="77777777" w:rsidR="00E239C8" w:rsidRPr="005705F5" w:rsidRDefault="00E239C8" w:rsidP="00992252">
      <w:pPr>
        <w:pStyle w:val="Heading5"/>
        <w:spacing w:after="0"/>
        <w:rPr>
          <w:rFonts w:asciiTheme="minorHAnsi" w:hAnsiTheme="minorHAnsi"/>
          <w:sz w:val="24"/>
          <w:szCs w:val="24"/>
        </w:rPr>
      </w:pPr>
      <w:r w:rsidRPr="005705F5">
        <w:rPr>
          <w:rStyle w:val="Strong"/>
          <w:rFonts w:asciiTheme="minorHAnsi" w:hAnsiTheme="minorHAnsi"/>
          <w:b/>
          <w:bCs w:val="0"/>
          <w:sz w:val="24"/>
          <w:szCs w:val="24"/>
        </w:rPr>
        <w:t>2.1. Level 1 - Branch-Level Support</w:t>
      </w:r>
    </w:p>
    <w:p w14:paraId="1AAD471B" w14:textId="77777777" w:rsidR="00E239C8" w:rsidRPr="005705F5" w:rsidRDefault="00E239C8" w:rsidP="00992252">
      <w:pPr>
        <w:pStyle w:val="NormalWeb"/>
        <w:spacing w:after="0" w:afterAutospacing="0"/>
        <w:rPr>
          <w:rFonts w:asciiTheme="minorHAnsi" w:hAnsiTheme="minorHAnsi"/>
        </w:rPr>
      </w:pPr>
      <w:r w:rsidRPr="005705F5">
        <w:rPr>
          <w:rFonts w:asciiTheme="minorHAnsi" w:hAnsiTheme="minorHAnsi"/>
        </w:rPr>
        <w:t xml:space="preserve">At the first level, the </w:t>
      </w:r>
      <w:r w:rsidRPr="005705F5">
        <w:rPr>
          <w:rStyle w:val="Strong"/>
          <w:rFonts w:asciiTheme="minorHAnsi" w:hAnsiTheme="minorHAnsi"/>
        </w:rPr>
        <w:t>branch personnel</w:t>
      </w:r>
      <w:r w:rsidRPr="005705F5">
        <w:rPr>
          <w:rFonts w:asciiTheme="minorHAnsi" w:hAnsiTheme="minorHAnsi"/>
        </w:rPr>
        <w:t xml:space="preserve"> will handle the initial support requests. The procedure includes:</w:t>
      </w:r>
    </w:p>
    <w:p w14:paraId="048DA710" w14:textId="77777777" w:rsidR="00E239C8" w:rsidRPr="005705F5" w:rsidRDefault="00E239C8" w:rsidP="00992252">
      <w:pPr>
        <w:pStyle w:val="NormalWeb"/>
        <w:numPr>
          <w:ilvl w:val="0"/>
          <w:numId w:val="8"/>
        </w:numPr>
        <w:spacing w:after="0" w:afterAutospacing="0"/>
        <w:rPr>
          <w:rFonts w:asciiTheme="minorHAnsi" w:hAnsiTheme="minorHAnsi"/>
        </w:rPr>
      </w:pPr>
      <w:r w:rsidRPr="005705F5">
        <w:rPr>
          <w:rStyle w:val="Strong"/>
          <w:rFonts w:asciiTheme="minorHAnsi" w:hAnsiTheme="minorHAnsi"/>
        </w:rPr>
        <w:t>Receiving Issues</w:t>
      </w:r>
      <w:r w:rsidRPr="005705F5">
        <w:rPr>
          <w:rFonts w:asciiTheme="minorHAnsi" w:hAnsiTheme="minorHAnsi"/>
        </w:rPr>
        <w:t xml:space="preserve">: When an issue is reported (via call or text), the branch personnel will issue a support ticket using the following link: </w:t>
      </w:r>
      <w:hyperlink r:id="rId8" w:history="1">
        <w:r w:rsidRPr="005705F5">
          <w:rPr>
            <w:rStyle w:val="Hyperlink"/>
            <w:rFonts w:asciiTheme="minorHAnsi" w:hAnsiTheme="minorHAnsi"/>
          </w:rPr>
          <w:t>www.southbankinc.com/posticket</w:t>
        </w:r>
      </w:hyperlink>
      <w:r w:rsidRPr="005705F5">
        <w:rPr>
          <w:rFonts w:asciiTheme="minorHAnsi" w:hAnsiTheme="minorHAnsi"/>
        </w:rPr>
        <w:t>.</w:t>
      </w:r>
    </w:p>
    <w:p w14:paraId="494EB288" w14:textId="77777777" w:rsidR="00E239C8" w:rsidRPr="005705F5" w:rsidRDefault="00E239C8" w:rsidP="00992252">
      <w:pPr>
        <w:pStyle w:val="NormalWeb"/>
        <w:numPr>
          <w:ilvl w:val="0"/>
          <w:numId w:val="8"/>
        </w:numPr>
        <w:spacing w:after="0" w:afterAutospacing="0"/>
        <w:rPr>
          <w:rFonts w:asciiTheme="minorHAnsi" w:hAnsiTheme="minorHAnsi"/>
        </w:rPr>
      </w:pPr>
      <w:r w:rsidRPr="005705F5">
        <w:rPr>
          <w:rStyle w:val="Strong"/>
          <w:rFonts w:asciiTheme="minorHAnsi" w:hAnsiTheme="minorHAnsi"/>
        </w:rPr>
        <w:t>Collecting Information</w:t>
      </w:r>
      <w:r w:rsidRPr="005705F5">
        <w:rPr>
          <w:rFonts w:asciiTheme="minorHAnsi" w:hAnsiTheme="minorHAnsi"/>
        </w:rPr>
        <w:t>: The bank personnel should collect necessary details about the issue, including screenshots or videos of the problem or transaction, to help in resolving the issue.</w:t>
      </w:r>
    </w:p>
    <w:p w14:paraId="6B23DB34" w14:textId="77777777" w:rsidR="00E239C8" w:rsidRPr="005705F5" w:rsidRDefault="00E239C8" w:rsidP="00992252">
      <w:pPr>
        <w:pStyle w:val="Heading5"/>
        <w:spacing w:after="0"/>
        <w:rPr>
          <w:rFonts w:asciiTheme="minorHAnsi" w:hAnsiTheme="minorHAnsi"/>
          <w:sz w:val="24"/>
          <w:szCs w:val="24"/>
        </w:rPr>
      </w:pPr>
      <w:r w:rsidRPr="005705F5">
        <w:rPr>
          <w:rStyle w:val="Strong"/>
          <w:rFonts w:asciiTheme="minorHAnsi" w:hAnsiTheme="minorHAnsi"/>
          <w:b/>
          <w:bCs w:val="0"/>
          <w:sz w:val="24"/>
          <w:szCs w:val="24"/>
        </w:rPr>
        <w:t>2.1 Level 2 - Head Office Support</w:t>
      </w:r>
    </w:p>
    <w:p w14:paraId="599D44E3" w14:textId="77777777" w:rsidR="00E239C8" w:rsidRPr="005705F5" w:rsidRDefault="00E239C8" w:rsidP="00992252">
      <w:pPr>
        <w:pStyle w:val="NormalWeb"/>
        <w:spacing w:after="0" w:afterAutospacing="0"/>
        <w:jc w:val="both"/>
        <w:rPr>
          <w:rFonts w:asciiTheme="minorHAnsi" w:hAnsiTheme="minorHAnsi"/>
        </w:rPr>
      </w:pPr>
      <w:r w:rsidRPr="005705F5">
        <w:rPr>
          <w:rFonts w:asciiTheme="minorHAnsi" w:hAnsiTheme="minorHAnsi"/>
        </w:rPr>
        <w:t xml:space="preserve">In the event that the merchant opts to direct their concern to our support channels, then it will be escalated to the </w:t>
      </w:r>
      <w:r w:rsidRPr="005705F5">
        <w:rPr>
          <w:rStyle w:val="Strong"/>
          <w:rFonts w:asciiTheme="minorHAnsi" w:hAnsiTheme="minorHAnsi"/>
        </w:rPr>
        <w:t>Head Office Support Team</w:t>
      </w:r>
      <w:r w:rsidRPr="005705F5">
        <w:rPr>
          <w:rFonts w:asciiTheme="minorHAnsi" w:hAnsiTheme="minorHAnsi"/>
        </w:rPr>
        <w:t>. This support team will work in coordination with the branches and manage cases via tickets, emails, hotlines, or chat support.</w:t>
      </w:r>
    </w:p>
    <w:p w14:paraId="1D13D3C2" w14:textId="0A94CA74" w:rsidR="00D856BD" w:rsidRPr="00D856BD" w:rsidRDefault="00E239C8" w:rsidP="00D856BD">
      <w:pPr>
        <w:pStyle w:val="NormalWeb"/>
        <w:numPr>
          <w:ilvl w:val="0"/>
          <w:numId w:val="9"/>
        </w:numPr>
        <w:spacing w:after="0" w:afterAutospacing="0"/>
        <w:rPr>
          <w:rFonts w:asciiTheme="minorHAnsi" w:hAnsiTheme="minorHAnsi"/>
        </w:rPr>
      </w:pPr>
      <w:r w:rsidRPr="005705F5">
        <w:rPr>
          <w:rStyle w:val="Strong"/>
          <w:rFonts w:asciiTheme="minorHAnsi" w:hAnsiTheme="minorHAnsi"/>
        </w:rPr>
        <w:t>Escalation Criteria</w:t>
      </w:r>
      <w:r w:rsidRPr="005705F5">
        <w:rPr>
          <w:rFonts w:asciiTheme="minorHAnsi" w:hAnsiTheme="minorHAnsi"/>
        </w:rPr>
        <w:t>: The following issues are typically handled at Level 2:</w:t>
      </w:r>
    </w:p>
    <w:p w14:paraId="25F4F2A9" w14:textId="77777777" w:rsidR="00E239C8" w:rsidRPr="005705F5" w:rsidRDefault="00E239C8" w:rsidP="00FE6439">
      <w:pPr>
        <w:numPr>
          <w:ilvl w:val="1"/>
          <w:numId w:val="11"/>
        </w:numPr>
        <w:spacing w:before="100" w:beforeAutospacing="1" w:after="0" w:line="240" w:lineRule="auto"/>
        <w:rPr>
          <w:rFonts w:asciiTheme="minorHAnsi" w:hAnsiTheme="minorHAnsi"/>
          <w:sz w:val="24"/>
          <w:szCs w:val="24"/>
        </w:rPr>
      </w:pPr>
      <w:r w:rsidRPr="005705F5">
        <w:rPr>
          <w:rFonts w:asciiTheme="minorHAnsi" w:hAnsiTheme="minorHAnsi"/>
          <w:sz w:val="24"/>
          <w:szCs w:val="24"/>
        </w:rPr>
        <w:t>Connectivity/Access verification (active/inactive)</w:t>
      </w:r>
    </w:p>
    <w:p w14:paraId="410E14B0" w14:textId="77777777" w:rsidR="00E239C8" w:rsidRPr="005705F5" w:rsidRDefault="00E239C8" w:rsidP="00FE6439">
      <w:pPr>
        <w:numPr>
          <w:ilvl w:val="1"/>
          <w:numId w:val="11"/>
        </w:numPr>
        <w:spacing w:before="100" w:beforeAutospacing="1" w:after="0" w:line="240" w:lineRule="auto"/>
        <w:rPr>
          <w:rFonts w:asciiTheme="minorHAnsi" w:hAnsiTheme="minorHAnsi"/>
          <w:sz w:val="24"/>
          <w:szCs w:val="24"/>
        </w:rPr>
      </w:pPr>
      <w:r w:rsidRPr="005705F5">
        <w:rPr>
          <w:rFonts w:asciiTheme="minorHAnsi" w:hAnsiTheme="minorHAnsi"/>
          <w:sz w:val="24"/>
          <w:szCs w:val="24"/>
        </w:rPr>
        <w:t>Device power cycle (on/off)</w:t>
      </w:r>
    </w:p>
    <w:p w14:paraId="543C7A5E" w14:textId="77777777" w:rsidR="00E239C8" w:rsidRPr="005705F5" w:rsidRDefault="00E239C8" w:rsidP="00FE6439">
      <w:pPr>
        <w:numPr>
          <w:ilvl w:val="1"/>
          <w:numId w:val="11"/>
        </w:numPr>
        <w:spacing w:before="100" w:beforeAutospacing="1" w:after="0" w:line="240" w:lineRule="auto"/>
        <w:rPr>
          <w:rFonts w:asciiTheme="minorHAnsi" w:hAnsiTheme="minorHAnsi"/>
          <w:sz w:val="24"/>
          <w:szCs w:val="24"/>
        </w:rPr>
      </w:pPr>
      <w:r w:rsidRPr="005705F5">
        <w:rPr>
          <w:rFonts w:asciiTheme="minorHAnsi" w:hAnsiTheme="minorHAnsi"/>
          <w:sz w:val="24"/>
          <w:szCs w:val="24"/>
        </w:rPr>
        <w:t>Knowledge transfer or tutorials</w:t>
      </w:r>
    </w:p>
    <w:p w14:paraId="2F2F42D0" w14:textId="77777777" w:rsidR="00E239C8" w:rsidRPr="005705F5" w:rsidRDefault="00E239C8" w:rsidP="00FE6439">
      <w:pPr>
        <w:numPr>
          <w:ilvl w:val="1"/>
          <w:numId w:val="11"/>
        </w:numPr>
        <w:spacing w:before="100" w:beforeAutospacing="1" w:after="0" w:line="240" w:lineRule="auto"/>
        <w:rPr>
          <w:rFonts w:asciiTheme="minorHAnsi" w:hAnsiTheme="minorHAnsi"/>
          <w:sz w:val="24"/>
          <w:szCs w:val="24"/>
        </w:rPr>
      </w:pPr>
      <w:r w:rsidRPr="005705F5">
        <w:rPr>
          <w:rFonts w:asciiTheme="minorHAnsi" w:hAnsiTheme="minorHAnsi"/>
          <w:sz w:val="24"/>
          <w:szCs w:val="24"/>
        </w:rPr>
        <w:t>Balance/settlement concerns</w:t>
      </w:r>
    </w:p>
    <w:p w14:paraId="4322F729" w14:textId="77777777" w:rsidR="00E239C8" w:rsidRPr="005705F5" w:rsidRDefault="00E239C8" w:rsidP="00FE6439">
      <w:pPr>
        <w:numPr>
          <w:ilvl w:val="1"/>
          <w:numId w:val="11"/>
        </w:numPr>
        <w:spacing w:before="100" w:beforeAutospacing="1" w:after="0" w:line="240" w:lineRule="auto"/>
        <w:rPr>
          <w:rFonts w:asciiTheme="minorHAnsi" w:hAnsiTheme="minorHAnsi"/>
          <w:sz w:val="24"/>
          <w:szCs w:val="24"/>
        </w:rPr>
      </w:pPr>
      <w:r w:rsidRPr="005705F5">
        <w:rPr>
          <w:rFonts w:asciiTheme="minorHAnsi" w:hAnsiTheme="minorHAnsi"/>
          <w:sz w:val="24"/>
          <w:szCs w:val="24"/>
        </w:rPr>
        <w:t>Reports</w:t>
      </w:r>
    </w:p>
    <w:p w14:paraId="2F70B251" w14:textId="77777777" w:rsidR="00E239C8" w:rsidRPr="005705F5" w:rsidRDefault="00E239C8" w:rsidP="00FE6439">
      <w:pPr>
        <w:numPr>
          <w:ilvl w:val="1"/>
          <w:numId w:val="11"/>
        </w:numPr>
        <w:spacing w:before="100" w:beforeAutospacing="1" w:after="0" w:line="240" w:lineRule="auto"/>
        <w:rPr>
          <w:rFonts w:asciiTheme="minorHAnsi" w:hAnsiTheme="minorHAnsi"/>
          <w:sz w:val="24"/>
          <w:szCs w:val="24"/>
        </w:rPr>
      </w:pPr>
      <w:r w:rsidRPr="005705F5">
        <w:rPr>
          <w:rFonts w:asciiTheme="minorHAnsi" w:hAnsiTheme="minorHAnsi"/>
          <w:sz w:val="24"/>
          <w:szCs w:val="24"/>
        </w:rPr>
        <w:t>Any significant impact on normal system operations or unusual system events</w:t>
      </w:r>
    </w:p>
    <w:p w14:paraId="69525686" w14:textId="09277080" w:rsidR="00992252" w:rsidRDefault="00992252" w:rsidP="00992252">
      <w:pPr>
        <w:pStyle w:val="NormalWeb"/>
        <w:spacing w:after="0" w:afterAutospacing="0"/>
        <w:ind w:left="720"/>
        <w:rPr>
          <w:rStyle w:val="Strong"/>
          <w:rFonts w:asciiTheme="minorHAnsi" w:hAnsiTheme="minorHAnsi"/>
          <w:b w:val="0"/>
          <w:bCs w:val="0"/>
        </w:rPr>
      </w:pPr>
    </w:p>
    <w:p w14:paraId="4913A65B" w14:textId="11E1D252" w:rsidR="00D856BD" w:rsidRDefault="00D856BD" w:rsidP="00992252">
      <w:pPr>
        <w:pStyle w:val="NormalWeb"/>
        <w:spacing w:after="0" w:afterAutospacing="0"/>
        <w:ind w:left="720"/>
        <w:rPr>
          <w:rStyle w:val="Strong"/>
          <w:rFonts w:asciiTheme="minorHAnsi" w:hAnsiTheme="minorHAnsi"/>
          <w:b w:val="0"/>
          <w:bCs w:val="0"/>
        </w:rPr>
      </w:pPr>
    </w:p>
    <w:p w14:paraId="1F4E3E6D" w14:textId="17BD9CA3" w:rsidR="00D856BD" w:rsidRDefault="00D856BD" w:rsidP="00992252">
      <w:pPr>
        <w:pStyle w:val="NormalWeb"/>
        <w:spacing w:after="0" w:afterAutospacing="0"/>
        <w:ind w:left="720"/>
        <w:rPr>
          <w:rStyle w:val="Strong"/>
          <w:rFonts w:asciiTheme="minorHAnsi" w:hAnsiTheme="minorHAnsi"/>
          <w:b w:val="0"/>
          <w:bCs w:val="0"/>
        </w:rPr>
      </w:pPr>
    </w:p>
    <w:p w14:paraId="602EE62A" w14:textId="77777777" w:rsidR="00D856BD" w:rsidRPr="00992252" w:rsidRDefault="00D856BD" w:rsidP="00992252">
      <w:pPr>
        <w:pStyle w:val="NormalWeb"/>
        <w:spacing w:after="0" w:afterAutospacing="0"/>
        <w:ind w:left="720"/>
        <w:rPr>
          <w:rStyle w:val="Strong"/>
          <w:rFonts w:asciiTheme="minorHAnsi" w:hAnsiTheme="minorHAnsi"/>
          <w:b w:val="0"/>
          <w:bCs w:val="0"/>
        </w:rPr>
      </w:pPr>
    </w:p>
    <w:p w14:paraId="0A4593AD" w14:textId="601984A1" w:rsidR="00D856BD" w:rsidRPr="00D856BD" w:rsidRDefault="00E239C8" w:rsidP="00D856BD">
      <w:pPr>
        <w:pStyle w:val="NormalWeb"/>
        <w:numPr>
          <w:ilvl w:val="0"/>
          <w:numId w:val="9"/>
        </w:numPr>
        <w:spacing w:after="0" w:afterAutospacing="0"/>
        <w:rPr>
          <w:rFonts w:asciiTheme="minorHAnsi" w:hAnsiTheme="minorHAnsi"/>
        </w:rPr>
      </w:pPr>
      <w:r w:rsidRPr="005705F5">
        <w:rPr>
          <w:rStyle w:val="Strong"/>
          <w:rFonts w:asciiTheme="minorHAnsi" w:hAnsiTheme="minorHAnsi"/>
        </w:rPr>
        <w:t>Escalation Options</w:t>
      </w:r>
      <w:r w:rsidRPr="005705F5">
        <w:rPr>
          <w:rFonts w:asciiTheme="minorHAnsi" w:hAnsiTheme="minorHAnsi"/>
        </w:rPr>
        <w:t>:</w:t>
      </w:r>
    </w:p>
    <w:p w14:paraId="1EA74C11" w14:textId="77777777" w:rsidR="00FE6439" w:rsidRDefault="00E239C8" w:rsidP="00FE6439">
      <w:pPr>
        <w:numPr>
          <w:ilvl w:val="1"/>
          <w:numId w:val="12"/>
        </w:numPr>
        <w:spacing w:before="100" w:beforeAutospacing="1" w:after="0" w:line="240" w:lineRule="auto"/>
        <w:rPr>
          <w:rFonts w:asciiTheme="minorHAnsi" w:hAnsiTheme="minorHAnsi"/>
          <w:sz w:val="24"/>
          <w:szCs w:val="24"/>
        </w:rPr>
      </w:pPr>
      <w:r w:rsidRPr="005705F5">
        <w:rPr>
          <w:rFonts w:asciiTheme="minorHAnsi" w:hAnsiTheme="minorHAnsi"/>
          <w:sz w:val="24"/>
          <w:szCs w:val="24"/>
        </w:rPr>
        <w:t>The merchant can inform branch personnel or the account officer and relay the issue.</w:t>
      </w:r>
    </w:p>
    <w:p w14:paraId="1A639C51" w14:textId="0D0547FC" w:rsidR="00E239C8" w:rsidRPr="00FE6439" w:rsidRDefault="00E239C8" w:rsidP="00FE6439">
      <w:pPr>
        <w:numPr>
          <w:ilvl w:val="1"/>
          <w:numId w:val="12"/>
        </w:numPr>
        <w:spacing w:before="100" w:beforeAutospacing="1" w:after="0" w:line="240" w:lineRule="auto"/>
        <w:rPr>
          <w:rFonts w:asciiTheme="minorHAnsi" w:hAnsiTheme="minorHAnsi"/>
          <w:sz w:val="24"/>
          <w:szCs w:val="24"/>
        </w:rPr>
      </w:pPr>
      <w:r w:rsidRPr="00FE6439">
        <w:rPr>
          <w:rFonts w:asciiTheme="minorHAnsi" w:hAnsiTheme="minorHAnsi"/>
          <w:sz w:val="24"/>
          <w:szCs w:val="24"/>
        </w:rPr>
        <w:t>The merchant can contact support via:</w:t>
      </w:r>
    </w:p>
    <w:p w14:paraId="7A708E70" w14:textId="651455BC" w:rsidR="00E239C8" w:rsidRPr="005705F5" w:rsidRDefault="00E239C8" w:rsidP="00992252">
      <w:pPr>
        <w:numPr>
          <w:ilvl w:val="2"/>
          <w:numId w:val="9"/>
        </w:numPr>
        <w:spacing w:before="100" w:beforeAutospacing="1" w:after="0" w:line="240" w:lineRule="auto"/>
        <w:rPr>
          <w:rFonts w:asciiTheme="minorHAnsi" w:hAnsiTheme="minorHAnsi"/>
          <w:sz w:val="24"/>
          <w:szCs w:val="24"/>
        </w:rPr>
      </w:pPr>
      <w:r w:rsidRPr="005705F5">
        <w:rPr>
          <w:rFonts w:asciiTheme="minorHAnsi" w:hAnsiTheme="minorHAnsi"/>
          <w:sz w:val="24"/>
          <w:szCs w:val="24"/>
        </w:rPr>
        <w:t xml:space="preserve">Mobile Number: </w:t>
      </w:r>
      <w:r w:rsidR="0055186A">
        <w:rPr>
          <w:rFonts w:asciiTheme="minorHAnsi" w:hAnsiTheme="minorHAnsi"/>
          <w:sz w:val="24"/>
          <w:szCs w:val="24"/>
        </w:rPr>
        <w:t>09603650322</w:t>
      </w:r>
    </w:p>
    <w:p w14:paraId="4B1555AC" w14:textId="77777777" w:rsidR="00E239C8" w:rsidRPr="005705F5" w:rsidRDefault="00E239C8" w:rsidP="00992252">
      <w:pPr>
        <w:numPr>
          <w:ilvl w:val="2"/>
          <w:numId w:val="9"/>
        </w:numPr>
        <w:spacing w:before="100" w:beforeAutospacing="1" w:after="0" w:line="240" w:lineRule="auto"/>
        <w:rPr>
          <w:rFonts w:asciiTheme="minorHAnsi" w:hAnsiTheme="minorHAnsi"/>
          <w:sz w:val="24"/>
          <w:szCs w:val="24"/>
        </w:rPr>
      </w:pPr>
      <w:r w:rsidRPr="005705F5">
        <w:rPr>
          <w:rFonts w:asciiTheme="minorHAnsi" w:hAnsiTheme="minorHAnsi"/>
          <w:sz w:val="24"/>
          <w:szCs w:val="24"/>
        </w:rPr>
        <w:t>Email: support@southbankinc.com</w:t>
      </w:r>
    </w:p>
    <w:p w14:paraId="0C849269" w14:textId="77777777" w:rsidR="00E239C8" w:rsidRPr="005705F5" w:rsidRDefault="00E239C8" w:rsidP="00992252">
      <w:pPr>
        <w:numPr>
          <w:ilvl w:val="2"/>
          <w:numId w:val="9"/>
        </w:numPr>
        <w:spacing w:before="100" w:beforeAutospacing="1" w:after="0" w:line="240" w:lineRule="auto"/>
        <w:rPr>
          <w:rFonts w:asciiTheme="minorHAnsi" w:hAnsiTheme="minorHAnsi"/>
          <w:sz w:val="24"/>
          <w:szCs w:val="24"/>
        </w:rPr>
      </w:pPr>
      <w:r w:rsidRPr="005705F5">
        <w:rPr>
          <w:rFonts w:asciiTheme="minorHAnsi" w:hAnsiTheme="minorHAnsi"/>
          <w:sz w:val="24"/>
          <w:szCs w:val="24"/>
        </w:rPr>
        <w:t xml:space="preserve">FB Page: </w:t>
      </w:r>
      <w:hyperlink r:id="rId9" w:tgtFrame="_new" w:history="1">
        <w:r w:rsidRPr="005705F5">
          <w:rPr>
            <w:rStyle w:val="Hyperlink"/>
            <w:rFonts w:asciiTheme="minorHAnsi" w:hAnsiTheme="minorHAnsi"/>
            <w:sz w:val="24"/>
            <w:szCs w:val="24"/>
          </w:rPr>
          <w:t>/</w:t>
        </w:r>
        <w:proofErr w:type="spellStart"/>
        <w:r w:rsidRPr="005705F5">
          <w:rPr>
            <w:rStyle w:val="Hyperlink"/>
            <w:rFonts w:asciiTheme="minorHAnsi" w:hAnsiTheme="minorHAnsi"/>
            <w:sz w:val="24"/>
            <w:szCs w:val="24"/>
          </w:rPr>
          <w:t>SouthBankOfficial</w:t>
        </w:r>
        <w:proofErr w:type="spellEnd"/>
      </w:hyperlink>
    </w:p>
    <w:p w14:paraId="54F18156" w14:textId="77777777" w:rsidR="00E239C8" w:rsidRPr="005705F5" w:rsidRDefault="00E239C8" w:rsidP="00992252">
      <w:pPr>
        <w:numPr>
          <w:ilvl w:val="2"/>
          <w:numId w:val="9"/>
        </w:numPr>
        <w:spacing w:before="100" w:beforeAutospacing="1" w:after="0" w:line="240" w:lineRule="auto"/>
        <w:rPr>
          <w:rFonts w:asciiTheme="minorHAnsi" w:hAnsiTheme="minorHAnsi"/>
          <w:sz w:val="24"/>
          <w:szCs w:val="24"/>
        </w:rPr>
      </w:pPr>
      <w:r w:rsidRPr="005705F5">
        <w:rPr>
          <w:rFonts w:asciiTheme="minorHAnsi" w:hAnsiTheme="minorHAnsi"/>
          <w:sz w:val="24"/>
          <w:szCs w:val="24"/>
        </w:rPr>
        <w:t xml:space="preserve">Support Tickets: </w:t>
      </w:r>
      <w:hyperlink r:id="rId10" w:history="1">
        <w:r w:rsidRPr="005705F5">
          <w:rPr>
            <w:rStyle w:val="Hyperlink"/>
            <w:rFonts w:asciiTheme="minorHAnsi" w:hAnsiTheme="minorHAnsi"/>
            <w:sz w:val="24"/>
            <w:szCs w:val="24"/>
          </w:rPr>
          <w:t>southbankinc.com/</w:t>
        </w:r>
        <w:proofErr w:type="spellStart"/>
        <w:r w:rsidRPr="005705F5">
          <w:rPr>
            <w:rStyle w:val="Hyperlink"/>
            <w:rFonts w:asciiTheme="minorHAnsi" w:hAnsiTheme="minorHAnsi"/>
            <w:sz w:val="24"/>
            <w:szCs w:val="24"/>
          </w:rPr>
          <w:t>postickets</w:t>
        </w:r>
        <w:proofErr w:type="spellEnd"/>
      </w:hyperlink>
    </w:p>
    <w:p w14:paraId="4FFBAD1D" w14:textId="77777777" w:rsidR="00E239C8" w:rsidRPr="005705F5" w:rsidRDefault="00E239C8" w:rsidP="00992252">
      <w:pPr>
        <w:pStyle w:val="NormalWeb"/>
        <w:spacing w:after="0" w:afterAutospacing="0"/>
        <w:rPr>
          <w:rFonts w:asciiTheme="minorHAnsi" w:hAnsiTheme="minorHAnsi"/>
        </w:rPr>
      </w:pPr>
    </w:p>
    <w:p w14:paraId="052D0875" w14:textId="77777777" w:rsidR="00E239C8" w:rsidRPr="005705F5" w:rsidRDefault="00E239C8" w:rsidP="00992252">
      <w:pPr>
        <w:pStyle w:val="Heading5"/>
        <w:spacing w:after="0"/>
        <w:rPr>
          <w:rFonts w:asciiTheme="minorHAnsi" w:hAnsiTheme="minorHAnsi"/>
          <w:sz w:val="24"/>
          <w:szCs w:val="24"/>
        </w:rPr>
      </w:pPr>
      <w:r w:rsidRPr="005705F5">
        <w:rPr>
          <w:rStyle w:val="Strong"/>
          <w:rFonts w:asciiTheme="minorHAnsi" w:hAnsiTheme="minorHAnsi"/>
          <w:b/>
          <w:bCs w:val="0"/>
          <w:sz w:val="24"/>
          <w:szCs w:val="24"/>
        </w:rPr>
        <w:t>2.3. Level 3 - Partner Provider Support</w:t>
      </w:r>
    </w:p>
    <w:p w14:paraId="2BAA1898" w14:textId="2B83286E" w:rsidR="00E239C8" w:rsidRPr="005705F5" w:rsidRDefault="00E239C8" w:rsidP="00992252">
      <w:pPr>
        <w:pStyle w:val="NormalWeb"/>
        <w:spacing w:after="0" w:afterAutospacing="0"/>
        <w:rPr>
          <w:rFonts w:asciiTheme="minorHAnsi" w:hAnsiTheme="minorHAnsi"/>
        </w:rPr>
      </w:pPr>
      <w:r w:rsidRPr="005705F5">
        <w:rPr>
          <w:rFonts w:asciiTheme="minorHAnsi" w:hAnsiTheme="minorHAnsi"/>
        </w:rPr>
        <w:t xml:space="preserve">For issues that go beyond the scope of Level 2 support, cases are escalated to the </w:t>
      </w:r>
      <w:r w:rsidRPr="005705F5">
        <w:rPr>
          <w:rStyle w:val="Strong"/>
          <w:rFonts w:asciiTheme="minorHAnsi" w:hAnsiTheme="minorHAnsi"/>
        </w:rPr>
        <w:t>partner provider</w:t>
      </w:r>
      <w:r w:rsidRPr="005705F5">
        <w:rPr>
          <w:rFonts w:asciiTheme="minorHAnsi" w:hAnsiTheme="minorHAnsi"/>
        </w:rPr>
        <w:t>. The following details are required for Level 3 escalations:</w:t>
      </w:r>
    </w:p>
    <w:p w14:paraId="377E3984" w14:textId="77777777" w:rsidR="00E239C8" w:rsidRPr="005705F5" w:rsidRDefault="00E239C8" w:rsidP="00992252">
      <w:pPr>
        <w:numPr>
          <w:ilvl w:val="0"/>
          <w:numId w:val="10"/>
        </w:numPr>
        <w:spacing w:before="100" w:beforeAutospacing="1" w:after="0" w:line="240" w:lineRule="auto"/>
        <w:rPr>
          <w:rFonts w:asciiTheme="minorHAnsi" w:hAnsiTheme="minorHAnsi"/>
          <w:sz w:val="24"/>
          <w:szCs w:val="24"/>
        </w:rPr>
      </w:pPr>
      <w:r w:rsidRPr="005705F5">
        <w:rPr>
          <w:rStyle w:val="Strong"/>
          <w:rFonts w:asciiTheme="minorHAnsi" w:hAnsiTheme="minorHAnsi"/>
          <w:sz w:val="24"/>
          <w:szCs w:val="24"/>
        </w:rPr>
        <w:t>Merchant Name (Business Name)</w:t>
      </w:r>
      <w:r w:rsidRPr="005705F5">
        <w:rPr>
          <w:rFonts w:asciiTheme="minorHAnsi" w:hAnsiTheme="minorHAnsi"/>
          <w:sz w:val="24"/>
          <w:szCs w:val="24"/>
        </w:rPr>
        <w:t>: Registered name of the merchant</w:t>
      </w:r>
    </w:p>
    <w:p w14:paraId="00713C92" w14:textId="77777777" w:rsidR="00E239C8" w:rsidRPr="005705F5" w:rsidRDefault="00E239C8" w:rsidP="00992252">
      <w:pPr>
        <w:numPr>
          <w:ilvl w:val="0"/>
          <w:numId w:val="10"/>
        </w:numPr>
        <w:spacing w:before="100" w:beforeAutospacing="1" w:after="0" w:line="240" w:lineRule="auto"/>
        <w:rPr>
          <w:rFonts w:asciiTheme="minorHAnsi" w:hAnsiTheme="minorHAnsi"/>
          <w:sz w:val="24"/>
          <w:szCs w:val="24"/>
        </w:rPr>
      </w:pPr>
      <w:r w:rsidRPr="005705F5">
        <w:rPr>
          <w:rStyle w:val="Strong"/>
          <w:rFonts w:asciiTheme="minorHAnsi" w:hAnsiTheme="minorHAnsi"/>
          <w:sz w:val="24"/>
          <w:szCs w:val="24"/>
        </w:rPr>
        <w:t>Beneficial Owner</w:t>
      </w:r>
      <w:r w:rsidRPr="005705F5">
        <w:rPr>
          <w:rFonts w:asciiTheme="minorHAnsi" w:hAnsiTheme="minorHAnsi"/>
          <w:sz w:val="24"/>
          <w:szCs w:val="24"/>
        </w:rPr>
        <w:t>: Owner of the business</w:t>
      </w:r>
    </w:p>
    <w:p w14:paraId="132D68AF" w14:textId="77777777" w:rsidR="00E239C8" w:rsidRPr="005705F5" w:rsidRDefault="00E239C8" w:rsidP="00992252">
      <w:pPr>
        <w:numPr>
          <w:ilvl w:val="0"/>
          <w:numId w:val="10"/>
        </w:numPr>
        <w:spacing w:before="100" w:beforeAutospacing="1" w:after="0" w:line="240" w:lineRule="auto"/>
        <w:rPr>
          <w:rFonts w:asciiTheme="minorHAnsi" w:hAnsiTheme="minorHAnsi"/>
          <w:sz w:val="24"/>
          <w:szCs w:val="24"/>
        </w:rPr>
      </w:pPr>
      <w:r w:rsidRPr="005705F5">
        <w:rPr>
          <w:rStyle w:val="Strong"/>
          <w:rFonts w:asciiTheme="minorHAnsi" w:hAnsiTheme="minorHAnsi"/>
          <w:sz w:val="24"/>
          <w:szCs w:val="24"/>
        </w:rPr>
        <w:t>Account #</w:t>
      </w:r>
      <w:r w:rsidRPr="005705F5">
        <w:rPr>
          <w:rFonts w:asciiTheme="minorHAnsi" w:hAnsiTheme="minorHAnsi"/>
          <w:sz w:val="24"/>
          <w:szCs w:val="24"/>
        </w:rPr>
        <w:t>: Settlement account number of the merchant</w:t>
      </w:r>
    </w:p>
    <w:p w14:paraId="5015CB87" w14:textId="77777777" w:rsidR="00E239C8" w:rsidRPr="005705F5" w:rsidRDefault="00E239C8" w:rsidP="00992252">
      <w:pPr>
        <w:numPr>
          <w:ilvl w:val="0"/>
          <w:numId w:val="10"/>
        </w:numPr>
        <w:spacing w:before="100" w:beforeAutospacing="1" w:after="0" w:line="240" w:lineRule="auto"/>
        <w:rPr>
          <w:rFonts w:asciiTheme="minorHAnsi" w:hAnsiTheme="minorHAnsi"/>
          <w:sz w:val="24"/>
          <w:szCs w:val="24"/>
        </w:rPr>
      </w:pPr>
      <w:r w:rsidRPr="005705F5">
        <w:rPr>
          <w:rStyle w:val="Strong"/>
          <w:rFonts w:asciiTheme="minorHAnsi" w:hAnsiTheme="minorHAnsi"/>
          <w:sz w:val="24"/>
          <w:szCs w:val="24"/>
        </w:rPr>
        <w:t>Device Location</w:t>
      </w:r>
      <w:r w:rsidRPr="005705F5">
        <w:rPr>
          <w:rFonts w:asciiTheme="minorHAnsi" w:hAnsiTheme="minorHAnsi"/>
          <w:sz w:val="24"/>
          <w:szCs w:val="24"/>
        </w:rPr>
        <w:t>: Address of the device</w:t>
      </w:r>
    </w:p>
    <w:p w14:paraId="6F2DEA18" w14:textId="77777777" w:rsidR="00E239C8" w:rsidRPr="005705F5" w:rsidRDefault="00E239C8" w:rsidP="00992252">
      <w:pPr>
        <w:numPr>
          <w:ilvl w:val="0"/>
          <w:numId w:val="10"/>
        </w:numPr>
        <w:spacing w:before="100" w:beforeAutospacing="1" w:after="0" w:line="240" w:lineRule="auto"/>
        <w:rPr>
          <w:rFonts w:asciiTheme="minorHAnsi" w:hAnsiTheme="minorHAnsi"/>
          <w:sz w:val="24"/>
          <w:szCs w:val="24"/>
        </w:rPr>
      </w:pPr>
      <w:r w:rsidRPr="005705F5">
        <w:rPr>
          <w:rStyle w:val="Strong"/>
          <w:rFonts w:asciiTheme="minorHAnsi" w:hAnsiTheme="minorHAnsi"/>
          <w:sz w:val="24"/>
          <w:szCs w:val="24"/>
        </w:rPr>
        <w:t>Terminal ID</w:t>
      </w:r>
      <w:r w:rsidRPr="005705F5">
        <w:rPr>
          <w:rFonts w:asciiTheme="minorHAnsi" w:hAnsiTheme="minorHAnsi"/>
          <w:sz w:val="24"/>
          <w:szCs w:val="24"/>
        </w:rPr>
        <w:t>: ID of the POS device</w:t>
      </w:r>
    </w:p>
    <w:p w14:paraId="4F7AA064" w14:textId="77777777" w:rsidR="00E239C8" w:rsidRPr="005705F5" w:rsidRDefault="00E239C8" w:rsidP="00992252">
      <w:pPr>
        <w:numPr>
          <w:ilvl w:val="0"/>
          <w:numId w:val="10"/>
        </w:numPr>
        <w:spacing w:before="100" w:beforeAutospacing="1" w:after="0" w:line="240" w:lineRule="auto"/>
        <w:rPr>
          <w:rFonts w:asciiTheme="minorHAnsi" w:hAnsiTheme="minorHAnsi"/>
          <w:sz w:val="24"/>
          <w:szCs w:val="24"/>
        </w:rPr>
      </w:pPr>
      <w:r w:rsidRPr="005705F5">
        <w:rPr>
          <w:rStyle w:val="Strong"/>
          <w:rFonts w:asciiTheme="minorHAnsi" w:hAnsiTheme="minorHAnsi"/>
          <w:sz w:val="24"/>
          <w:szCs w:val="24"/>
        </w:rPr>
        <w:t>Date of Issue</w:t>
      </w:r>
      <w:r w:rsidRPr="005705F5">
        <w:rPr>
          <w:rFonts w:asciiTheme="minorHAnsi" w:hAnsiTheme="minorHAnsi"/>
          <w:sz w:val="24"/>
          <w:szCs w:val="24"/>
        </w:rPr>
        <w:t>: Actual date when the issue occurred</w:t>
      </w:r>
    </w:p>
    <w:p w14:paraId="2E67F7F8" w14:textId="77777777" w:rsidR="00E239C8" w:rsidRPr="005705F5" w:rsidRDefault="00E239C8" w:rsidP="00992252">
      <w:pPr>
        <w:numPr>
          <w:ilvl w:val="0"/>
          <w:numId w:val="10"/>
        </w:numPr>
        <w:spacing w:before="100" w:beforeAutospacing="1" w:after="0" w:line="240" w:lineRule="auto"/>
        <w:rPr>
          <w:rFonts w:asciiTheme="minorHAnsi" w:hAnsiTheme="minorHAnsi"/>
          <w:sz w:val="24"/>
          <w:szCs w:val="24"/>
        </w:rPr>
      </w:pPr>
      <w:r w:rsidRPr="005705F5">
        <w:rPr>
          <w:rStyle w:val="Strong"/>
          <w:rFonts w:asciiTheme="minorHAnsi" w:hAnsiTheme="minorHAnsi"/>
          <w:sz w:val="24"/>
          <w:szCs w:val="24"/>
        </w:rPr>
        <w:t>Servicing Branch</w:t>
      </w:r>
      <w:r w:rsidRPr="005705F5">
        <w:rPr>
          <w:rFonts w:asciiTheme="minorHAnsi" w:hAnsiTheme="minorHAnsi"/>
          <w:sz w:val="24"/>
          <w:szCs w:val="24"/>
        </w:rPr>
        <w:t>: Branch providing service</w:t>
      </w:r>
    </w:p>
    <w:p w14:paraId="65A09E30" w14:textId="77777777" w:rsidR="00E239C8" w:rsidRPr="005705F5" w:rsidRDefault="00E239C8" w:rsidP="00992252">
      <w:pPr>
        <w:numPr>
          <w:ilvl w:val="0"/>
          <w:numId w:val="10"/>
        </w:numPr>
        <w:spacing w:before="100" w:beforeAutospacing="1" w:after="0" w:line="240" w:lineRule="auto"/>
        <w:rPr>
          <w:rFonts w:asciiTheme="minorHAnsi" w:hAnsiTheme="minorHAnsi"/>
          <w:sz w:val="24"/>
          <w:szCs w:val="24"/>
        </w:rPr>
      </w:pPr>
      <w:r w:rsidRPr="005705F5">
        <w:rPr>
          <w:rStyle w:val="Strong"/>
          <w:rFonts w:asciiTheme="minorHAnsi" w:hAnsiTheme="minorHAnsi"/>
          <w:sz w:val="24"/>
          <w:szCs w:val="24"/>
        </w:rPr>
        <w:t>Issue Details</w:t>
      </w:r>
      <w:r w:rsidRPr="005705F5">
        <w:rPr>
          <w:rFonts w:asciiTheme="minorHAnsi" w:hAnsiTheme="minorHAnsi"/>
          <w:sz w:val="24"/>
          <w:szCs w:val="24"/>
        </w:rPr>
        <w:t>: Detailed description of the issue</w:t>
      </w:r>
    </w:p>
    <w:p w14:paraId="5DE18103" w14:textId="77777777" w:rsidR="00E239C8" w:rsidRDefault="00E239C8" w:rsidP="00992252">
      <w:pPr>
        <w:pBdr>
          <w:top w:val="nil"/>
          <w:left w:val="nil"/>
          <w:bottom w:val="nil"/>
          <w:right w:val="nil"/>
          <w:between w:val="nil"/>
        </w:pBdr>
        <w:spacing w:before="280" w:after="0" w:line="240" w:lineRule="auto"/>
        <w:jc w:val="both"/>
        <w:rPr>
          <w:rFonts w:asciiTheme="minorHAnsi" w:hAnsiTheme="minorHAnsi"/>
          <w:sz w:val="24"/>
          <w:szCs w:val="24"/>
        </w:rPr>
      </w:pPr>
    </w:p>
    <w:p w14:paraId="2F1F274F" w14:textId="77777777" w:rsidR="00E239C8" w:rsidRPr="00F04730" w:rsidRDefault="00E239C8" w:rsidP="00992252">
      <w:pPr>
        <w:pBdr>
          <w:top w:val="nil"/>
          <w:left w:val="nil"/>
          <w:bottom w:val="nil"/>
          <w:right w:val="nil"/>
          <w:between w:val="nil"/>
        </w:pBdr>
        <w:spacing w:before="280" w:after="0" w:line="240" w:lineRule="auto"/>
        <w:jc w:val="both"/>
        <w:rPr>
          <w:rFonts w:asciiTheme="minorHAnsi" w:hAnsiTheme="minorHAnsi"/>
          <w:b/>
          <w:sz w:val="24"/>
          <w:szCs w:val="24"/>
        </w:rPr>
      </w:pPr>
      <w:r w:rsidRPr="00F04730">
        <w:rPr>
          <w:rFonts w:asciiTheme="minorHAnsi" w:hAnsiTheme="minorHAnsi"/>
          <w:b/>
          <w:sz w:val="24"/>
          <w:szCs w:val="24"/>
        </w:rPr>
        <w:t>Service Level Lead Time:</w:t>
      </w:r>
    </w:p>
    <w:p w14:paraId="5933C5A8" w14:textId="77777777" w:rsidR="00E239C8" w:rsidRDefault="00E239C8" w:rsidP="00992252">
      <w:pPr>
        <w:pBdr>
          <w:top w:val="nil"/>
          <w:left w:val="nil"/>
          <w:bottom w:val="nil"/>
          <w:right w:val="nil"/>
          <w:between w:val="nil"/>
        </w:pBdr>
        <w:spacing w:before="280" w:after="0" w:line="240" w:lineRule="auto"/>
        <w:jc w:val="both"/>
        <w:rPr>
          <w:rFonts w:asciiTheme="minorHAnsi" w:hAnsiTheme="minorHAnsi"/>
          <w:sz w:val="24"/>
          <w:szCs w:val="24"/>
        </w:rPr>
      </w:pPr>
    </w:p>
    <w:tbl>
      <w:tblPr>
        <w:tblStyle w:val="TableGrid"/>
        <w:tblW w:w="0" w:type="auto"/>
        <w:tblLook w:val="04A0" w:firstRow="1" w:lastRow="0" w:firstColumn="1" w:lastColumn="0" w:noHBand="0" w:noVBand="1"/>
      </w:tblPr>
      <w:tblGrid>
        <w:gridCol w:w="3681"/>
        <w:gridCol w:w="5669"/>
      </w:tblGrid>
      <w:tr w:rsidR="00E239C8" w14:paraId="3F66DA17" w14:textId="77777777" w:rsidTr="00062A55">
        <w:tc>
          <w:tcPr>
            <w:tcW w:w="3681" w:type="dxa"/>
            <w:shd w:val="clear" w:color="auto" w:fill="808080" w:themeFill="background1" w:themeFillShade="80"/>
          </w:tcPr>
          <w:p w14:paraId="3232B492" w14:textId="77777777" w:rsidR="00E239C8" w:rsidRPr="00F04730" w:rsidRDefault="00E239C8" w:rsidP="00992252">
            <w:pPr>
              <w:jc w:val="center"/>
              <w:rPr>
                <w:rFonts w:asciiTheme="minorHAnsi" w:hAnsiTheme="minorHAnsi"/>
                <w:b/>
                <w:color w:val="FFFFFF" w:themeColor="background1"/>
                <w:sz w:val="24"/>
                <w:szCs w:val="24"/>
              </w:rPr>
            </w:pPr>
            <w:r w:rsidRPr="00F04730">
              <w:rPr>
                <w:rFonts w:asciiTheme="minorHAnsi" w:hAnsiTheme="minorHAnsi"/>
                <w:b/>
                <w:color w:val="FFFFFF" w:themeColor="background1"/>
                <w:sz w:val="24"/>
                <w:szCs w:val="24"/>
              </w:rPr>
              <w:t>Lead Time</w:t>
            </w:r>
          </w:p>
        </w:tc>
        <w:tc>
          <w:tcPr>
            <w:tcW w:w="5669" w:type="dxa"/>
            <w:shd w:val="clear" w:color="auto" w:fill="808080" w:themeFill="background1" w:themeFillShade="80"/>
          </w:tcPr>
          <w:p w14:paraId="5E460626" w14:textId="77777777" w:rsidR="00E239C8" w:rsidRPr="00F04730" w:rsidRDefault="00E239C8" w:rsidP="00992252">
            <w:pPr>
              <w:jc w:val="center"/>
              <w:rPr>
                <w:rFonts w:asciiTheme="minorHAnsi" w:hAnsiTheme="minorHAnsi"/>
                <w:b/>
                <w:color w:val="FFFFFF" w:themeColor="background1"/>
                <w:sz w:val="24"/>
                <w:szCs w:val="24"/>
              </w:rPr>
            </w:pPr>
            <w:r w:rsidRPr="00F04730">
              <w:rPr>
                <w:rFonts w:asciiTheme="minorHAnsi" w:hAnsiTheme="minorHAnsi"/>
                <w:b/>
                <w:color w:val="FFFFFF" w:themeColor="background1"/>
                <w:sz w:val="24"/>
                <w:szCs w:val="24"/>
              </w:rPr>
              <w:t>Description</w:t>
            </w:r>
          </w:p>
        </w:tc>
      </w:tr>
      <w:tr w:rsidR="00E239C8" w14:paraId="274A6B9F" w14:textId="77777777" w:rsidTr="00062A55">
        <w:tc>
          <w:tcPr>
            <w:tcW w:w="3681" w:type="dxa"/>
          </w:tcPr>
          <w:p w14:paraId="67C9689D" w14:textId="77777777" w:rsidR="00E239C8" w:rsidRDefault="00E239C8" w:rsidP="00992252">
            <w:pPr>
              <w:jc w:val="both"/>
              <w:rPr>
                <w:rFonts w:asciiTheme="minorHAnsi" w:hAnsiTheme="minorHAnsi"/>
                <w:sz w:val="24"/>
                <w:szCs w:val="24"/>
              </w:rPr>
            </w:pPr>
            <w:r>
              <w:rPr>
                <w:rFonts w:asciiTheme="minorHAnsi" w:hAnsiTheme="minorHAnsi"/>
                <w:sz w:val="24"/>
                <w:szCs w:val="24"/>
              </w:rPr>
              <w:t xml:space="preserve">Within 1-2 </w:t>
            </w:r>
            <w:proofErr w:type="spellStart"/>
            <w:r>
              <w:rPr>
                <w:rFonts w:asciiTheme="minorHAnsi" w:hAnsiTheme="minorHAnsi"/>
                <w:sz w:val="24"/>
                <w:szCs w:val="24"/>
              </w:rPr>
              <w:t>hrs</w:t>
            </w:r>
            <w:proofErr w:type="spellEnd"/>
          </w:p>
        </w:tc>
        <w:tc>
          <w:tcPr>
            <w:tcW w:w="5669" w:type="dxa"/>
          </w:tcPr>
          <w:p w14:paraId="34BF3B15" w14:textId="77777777" w:rsidR="00E239C8" w:rsidRDefault="00E239C8" w:rsidP="00992252">
            <w:pPr>
              <w:jc w:val="both"/>
              <w:rPr>
                <w:rFonts w:asciiTheme="minorHAnsi" w:hAnsiTheme="minorHAnsi"/>
                <w:sz w:val="24"/>
                <w:szCs w:val="24"/>
              </w:rPr>
            </w:pPr>
            <w:r>
              <w:rPr>
                <w:rFonts w:asciiTheme="minorHAnsi" w:hAnsiTheme="minorHAnsi"/>
                <w:sz w:val="24"/>
                <w:szCs w:val="24"/>
              </w:rPr>
              <w:t>Acknowledgement of issues/concerns within the control of our support personnel. This includes ticket acknowledgment and confirmation of the issue.</w:t>
            </w:r>
          </w:p>
        </w:tc>
      </w:tr>
      <w:tr w:rsidR="00E239C8" w14:paraId="70833C50" w14:textId="77777777" w:rsidTr="00062A55">
        <w:tc>
          <w:tcPr>
            <w:tcW w:w="3681" w:type="dxa"/>
          </w:tcPr>
          <w:p w14:paraId="6D0F882D" w14:textId="77777777" w:rsidR="00E239C8" w:rsidRDefault="00E239C8" w:rsidP="00992252">
            <w:pPr>
              <w:jc w:val="both"/>
              <w:rPr>
                <w:rFonts w:asciiTheme="minorHAnsi" w:hAnsiTheme="minorHAnsi"/>
                <w:sz w:val="24"/>
                <w:szCs w:val="24"/>
              </w:rPr>
            </w:pPr>
            <w:r>
              <w:rPr>
                <w:rFonts w:asciiTheme="minorHAnsi" w:hAnsiTheme="minorHAnsi"/>
                <w:sz w:val="24"/>
                <w:szCs w:val="24"/>
              </w:rPr>
              <w:t xml:space="preserve">Within 3-5 </w:t>
            </w:r>
            <w:proofErr w:type="spellStart"/>
            <w:r>
              <w:rPr>
                <w:rFonts w:asciiTheme="minorHAnsi" w:hAnsiTheme="minorHAnsi"/>
                <w:sz w:val="24"/>
                <w:szCs w:val="24"/>
              </w:rPr>
              <w:t>hrs</w:t>
            </w:r>
            <w:proofErr w:type="spellEnd"/>
          </w:p>
        </w:tc>
        <w:tc>
          <w:tcPr>
            <w:tcW w:w="5669" w:type="dxa"/>
          </w:tcPr>
          <w:p w14:paraId="07E82940" w14:textId="77777777" w:rsidR="00E239C8" w:rsidRDefault="00E239C8" w:rsidP="00992252">
            <w:pPr>
              <w:jc w:val="both"/>
              <w:rPr>
                <w:rFonts w:asciiTheme="minorHAnsi" w:hAnsiTheme="minorHAnsi"/>
                <w:sz w:val="24"/>
                <w:szCs w:val="24"/>
              </w:rPr>
            </w:pPr>
            <w:r>
              <w:rPr>
                <w:rFonts w:asciiTheme="minorHAnsi" w:hAnsiTheme="minorHAnsi"/>
                <w:sz w:val="24"/>
                <w:szCs w:val="24"/>
              </w:rPr>
              <w:t>Provides support covering the settlement, report-related issues, transactional, dispute, and reconciliation.</w:t>
            </w:r>
          </w:p>
        </w:tc>
      </w:tr>
      <w:tr w:rsidR="00E239C8" w14:paraId="3E6EDC1D" w14:textId="77777777" w:rsidTr="00062A55">
        <w:tc>
          <w:tcPr>
            <w:tcW w:w="3681" w:type="dxa"/>
          </w:tcPr>
          <w:p w14:paraId="75ADAE83" w14:textId="77777777" w:rsidR="00E239C8" w:rsidRDefault="00E239C8" w:rsidP="00992252">
            <w:pPr>
              <w:jc w:val="both"/>
              <w:rPr>
                <w:rFonts w:asciiTheme="minorHAnsi" w:hAnsiTheme="minorHAnsi"/>
                <w:sz w:val="24"/>
                <w:szCs w:val="24"/>
              </w:rPr>
            </w:pPr>
            <w:r>
              <w:rPr>
                <w:rFonts w:asciiTheme="minorHAnsi" w:hAnsiTheme="minorHAnsi"/>
                <w:sz w:val="24"/>
                <w:szCs w:val="24"/>
              </w:rPr>
              <w:t>Minimum of 7 working days</w:t>
            </w:r>
          </w:p>
        </w:tc>
        <w:tc>
          <w:tcPr>
            <w:tcW w:w="5669" w:type="dxa"/>
          </w:tcPr>
          <w:p w14:paraId="230CD5B2" w14:textId="77777777" w:rsidR="00E239C8" w:rsidRDefault="00E239C8" w:rsidP="00992252">
            <w:pPr>
              <w:jc w:val="both"/>
              <w:rPr>
                <w:rFonts w:asciiTheme="minorHAnsi" w:hAnsiTheme="minorHAnsi"/>
                <w:sz w:val="24"/>
                <w:szCs w:val="24"/>
              </w:rPr>
            </w:pPr>
            <w:r>
              <w:rPr>
                <w:rFonts w:asciiTheme="minorHAnsi" w:hAnsiTheme="minorHAnsi"/>
                <w:sz w:val="24"/>
                <w:szCs w:val="24"/>
              </w:rPr>
              <w:t xml:space="preserve">This lead time will fall if the support requires third-party assistance. </w:t>
            </w:r>
          </w:p>
        </w:tc>
      </w:tr>
      <w:tr w:rsidR="00E239C8" w14:paraId="1937EA4D" w14:textId="77777777" w:rsidTr="00062A55">
        <w:tc>
          <w:tcPr>
            <w:tcW w:w="3681" w:type="dxa"/>
          </w:tcPr>
          <w:p w14:paraId="3DFF2531" w14:textId="77777777" w:rsidR="00E239C8" w:rsidRDefault="00E239C8" w:rsidP="00992252">
            <w:pPr>
              <w:jc w:val="both"/>
              <w:rPr>
                <w:rFonts w:asciiTheme="minorHAnsi" w:hAnsiTheme="minorHAnsi"/>
                <w:sz w:val="24"/>
                <w:szCs w:val="24"/>
              </w:rPr>
            </w:pPr>
            <w:r>
              <w:rPr>
                <w:rFonts w:asciiTheme="minorHAnsi" w:hAnsiTheme="minorHAnsi"/>
                <w:sz w:val="24"/>
                <w:szCs w:val="24"/>
              </w:rPr>
              <w:t>Minimum of 30 working days</w:t>
            </w:r>
          </w:p>
        </w:tc>
        <w:tc>
          <w:tcPr>
            <w:tcW w:w="5669" w:type="dxa"/>
          </w:tcPr>
          <w:p w14:paraId="0042AEC8" w14:textId="77777777" w:rsidR="00E239C8" w:rsidRDefault="00E239C8" w:rsidP="00992252">
            <w:pPr>
              <w:jc w:val="both"/>
              <w:rPr>
                <w:rFonts w:asciiTheme="minorHAnsi" w:hAnsiTheme="minorHAnsi"/>
                <w:sz w:val="24"/>
                <w:szCs w:val="24"/>
              </w:rPr>
            </w:pPr>
            <w:r>
              <w:rPr>
                <w:rFonts w:asciiTheme="minorHAnsi" w:hAnsiTheme="minorHAnsi"/>
                <w:sz w:val="24"/>
                <w:szCs w:val="24"/>
              </w:rPr>
              <w:t>This lead time will fail if the support requires the replacement of the hardware due in operability of the device.</w:t>
            </w:r>
          </w:p>
        </w:tc>
      </w:tr>
      <w:tr w:rsidR="00E239C8" w14:paraId="36BE7781" w14:textId="77777777" w:rsidTr="00062A55">
        <w:tc>
          <w:tcPr>
            <w:tcW w:w="3681" w:type="dxa"/>
          </w:tcPr>
          <w:p w14:paraId="7B29114A" w14:textId="77777777" w:rsidR="00E239C8" w:rsidRDefault="00E239C8" w:rsidP="00992252">
            <w:pPr>
              <w:jc w:val="both"/>
              <w:rPr>
                <w:rFonts w:asciiTheme="minorHAnsi" w:hAnsiTheme="minorHAnsi"/>
                <w:sz w:val="24"/>
                <w:szCs w:val="24"/>
              </w:rPr>
            </w:pPr>
          </w:p>
        </w:tc>
        <w:tc>
          <w:tcPr>
            <w:tcW w:w="5669" w:type="dxa"/>
          </w:tcPr>
          <w:p w14:paraId="71892E34" w14:textId="77777777" w:rsidR="00E239C8" w:rsidRDefault="00E239C8" w:rsidP="00992252">
            <w:pPr>
              <w:jc w:val="both"/>
              <w:rPr>
                <w:rFonts w:asciiTheme="minorHAnsi" w:hAnsiTheme="minorHAnsi"/>
                <w:sz w:val="24"/>
                <w:szCs w:val="24"/>
              </w:rPr>
            </w:pPr>
          </w:p>
        </w:tc>
      </w:tr>
    </w:tbl>
    <w:p w14:paraId="112455EE" w14:textId="77777777" w:rsidR="00E239C8" w:rsidRPr="005705F5" w:rsidRDefault="00E239C8" w:rsidP="00992252">
      <w:pPr>
        <w:pBdr>
          <w:top w:val="nil"/>
          <w:left w:val="nil"/>
          <w:bottom w:val="nil"/>
          <w:right w:val="nil"/>
          <w:between w:val="nil"/>
        </w:pBdr>
        <w:spacing w:before="280" w:after="0" w:line="240" w:lineRule="auto"/>
        <w:jc w:val="both"/>
        <w:rPr>
          <w:rFonts w:asciiTheme="minorHAnsi" w:hAnsiTheme="minorHAnsi"/>
          <w:sz w:val="24"/>
          <w:szCs w:val="24"/>
        </w:rPr>
      </w:pPr>
    </w:p>
    <w:p w14:paraId="1E103A98" w14:textId="3CCF52BA" w:rsidR="00E239C8" w:rsidRDefault="00E239C8" w:rsidP="00992252">
      <w:pPr>
        <w:spacing w:after="0"/>
        <w:jc w:val="both"/>
      </w:pPr>
    </w:p>
    <w:p w14:paraId="78A5765E" w14:textId="7EBAFB51" w:rsidR="00E239C8" w:rsidRDefault="00E239C8" w:rsidP="00992252">
      <w:pPr>
        <w:spacing w:after="0"/>
        <w:jc w:val="both"/>
      </w:pPr>
    </w:p>
    <w:p w14:paraId="66484656" w14:textId="7DBF5171" w:rsidR="00E239C8" w:rsidRDefault="00E239C8" w:rsidP="00992252">
      <w:pPr>
        <w:spacing w:after="0"/>
        <w:jc w:val="both"/>
      </w:pPr>
    </w:p>
    <w:p w14:paraId="2FA45416" w14:textId="4E3AA988" w:rsidR="00E239C8" w:rsidRDefault="00E239C8" w:rsidP="00992252">
      <w:pPr>
        <w:spacing w:after="0"/>
        <w:jc w:val="both"/>
      </w:pPr>
    </w:p>
    <w:p w14:paraId="3B86A292" w14:textId="37177E8D" w:rsidR="00E239C8" w:rsidRDefault="00E239C8" w:rsidP="00992252">
      <w:pPr>
        <w:spacing w:after="0"/>
        <w:jc w:val="both"/>
      </w:pPr>
    </w:p>
    <w:p w14:paraId="257B1894" w14:textId="77777777" w:rsidR="00FE6439" w:rsidRDefault="00FE6439" w:rsidP="00992252">
      <w:pPr>
        <w:spacing w:after="0"/>
        <w:jc w:val="both"/>
      </w:pPr>
    </w:p>
    <w:p w14:paraId="3A6A2330" w14:textId="61B2DAA7" w:rsidR="00E239C8" w:rsidRPr="00D856BD" w:rsidRDefault="00E239C8" w:rsidP="00992252">
      <w:pPr>
        <w:spacing w:after="0"/>
        <w:jc w:val="both"/>
        <w:rPr>
          <w:b/>
        </w:rPr>
      </w:pPr>
      <w:r w:rsidRPr="00D856BD">
        <w:rPr>
          <w:b/>
        </w:rPr>
        <w:lastRenderedPageBreak/>
        <w:t>ANNEX C: REPORT TEMPLATE</w:t>
      </w:r>
    </w:p>
    <w:p w14:paraId="16DF2E66" w14:textId="0B03B0BC" w:rsidR="00E239C8" w:rsidRDefault="00E239C8" w:rsidP="00992252">
      <w:pPr>
        <w:spacing w:after="0"/>
        <w:jc w:val="both"/>
      </w:pPr>
    </w:p>
    <w:p w14:paraId="279FE02F" w14:textId="3B683448" w:rsidR="00E239C8" w:rsidRDefault="00E239C8" w:rsidP="00992252">
      <w:pPr>
        <w:spacing w:after="0"/>
        <w:jc w:val="both"/>
      </w:pPr>
    </w:p>
    <w:p w14:paraId="27AA7364" w14:textId="6304E568" w:rsidR="00E239C8" w:rsidRDefault="00E239C8" w:rsidP="00992252">
      <w:pPr>
        <w:spacing w:after="0"/>
        <w:jc w:val="both"/>
      </w:pPr>
      <w:r>
        <w:rPr>
          <w:noProof/>
        </w:rPr>
        <w:drawing>
          <wp:inline distT="0" distB="0" distL="0" distR="0" wp14:anchorId="3FE59965" wp14:editId="1A1CEEE1">
            <wp:extent cx="5943600" cy="4117975"/>
            <wp:effectExtent l="19050" t="19050" r="19050" b="158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4117975"/>
                    </a:xfrm>
                    <a:prstGeom prst="rect">
                      <a:avLst/>
                    </a:prstGeom>
                    <a:ln>
                      <a:solidFill>
                        <a:schemeClr val="accent1"/>
                      </a:solidFill>
                    </a:ln>
                  </pic:spPr>
                </pic:pic>
              </a:graphicData>
            </a:graphic>
          </wp:inline>
        </w:drawing>
      </w:r>
    </w:p>
    <w:p w14:paraId="4DE1C569" w14:textId="7F057BAF" w:rsidR="00E239C8" w:rsidRDefault="00E239C8" w:rsidP="00992252">
      <w:pPr>
        <w:spacing w:after="0"/>
        <w:jc w:val="both"/>
      </w:pPr>
    </w:p>
    <w:p w14:paraId="1066D646" w14:textId="5436EBE8" w:rsidR="00E239C8" w:rsidRDefault="00E239C8" w:rsidP="00992252">
      <w:pPr>
        <w:spacing w:after="0"/>
        <w:jc w:val="both"/>
      </w:pPr>
    </w:p>
    <w:p w14:paraId="5A051120" w14:textId="0F6EDD68" w:rsidR="00E239C8" w:rsidRDefault="00E239C8" w:rsidP="00992252">
      <w:pPr>
        <w:spacing w:after="0"/>
        <w:jc w:val="both"/>
      </w:pPr>
    </w:p>
    <w:p w14:paraId="2B309E06" w14:textId="77777777" w:rsidR="00E239C8" w:rsidRDefault="00E239C8" w:rsidP="00992252">
      <w:pPr>
        <w:spacing w:after="0"/>
        <w:jc w:val="both"/>
      </w:pPr>
    </w:p>
    <w:p w14:paraId="3DC0B8B8" w14:textId="257B3972" w:rsidR="00E239C8" w:rsidRDefault="00E239C8" w:rsidP="00992252">
      <w:pPr>
        <w:spacing w:after="0"/>
        <w:jc w:val="both"/>
      </w:pPr>
    </w:p>
    <w:p w14:paraId="035792A6" w14:textId="77777777" w:rsidR="00E239C8" w:rsidRDefault="00E239C8" w:rsidP="00992252">
      <w:pPr>
        <w:spacing w:after="0"/>
        <w:jc w:val="both"/>
      </w:pPr>
    </w:p>
    <w:p w14:paraId="129A998E" w14:textId="77777777" w:rsidR="00992252" w:rsidRDefault="00992252">
      <w:pPr>
        <w:spacing w:after="0"/>
        <w:jc w:val="both"/>
      </w:pPr>
    </w:p>
    <w:sectPr w:rsidR="00992252">
      <w:pgSz w:w="12240" w:h="1872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9572D"/>
    <w:multiLevelType w:val="hybridMultilevel"/>
    <w:tmpl w:val="4C1AE552"/>
    <w:lvl w:ilvl="0" w:tplc="34090005">
      <w:start w:val="1"/>
      <w:numFmt w:val="bullet"/>
      <w:lvlText w:val=""/>
      <w:lvlJc w:val="left"/>
      <w:pPr>
        <w:ind w:left="360" w:hanging="360"/>
      </w:pPr>
      <w:rPr>
        <w:rFonts w:ascii="Wingdings" w:hAnsi="Wingdings" w:hint="default"/>
      </w:rPr>
    </w:lvl>
    <w:lvl w:ilvl="1" w:tplc="34090003" w:tentative="1">
      <w:start w:val="1"/>
      <w:numFmt w:val="bullet"/>
      <w:lvlText w:val="o"/>
      <w:lvlJc w:val="left"/>
      <w:pPr>
        <w:ind w:left="1080" w:hanging="360"/>
      </w:pPr>
      <w:rPr>
        <w:rFonts w:ascii="Courier New" w:hAnsi="Courier New" w:cs="Courier New" w:hint="default"/>
      </w:rPr>
    </w:lvl>
    <w:lvl w:ilvl="2" w:tplc="34090005" w:tentative="1">
      <w:start w:val="1"/>
      <w:numFmt w:val="bullet"/>
      <w:lvlText w:val=""/>
      <w:lvlJc w:val="left"/>
      <w:pPr>
        <w:ind w:left="1800" w:hanging="360"/>
      </w:pPr>
      <w:rPr>
        <w:rFonts w:ascii="Wingdings" w:hAnsi="Wingdings" w:hint="default"/>
      </w:rPr>
    </w:lvl>
    <w:lvl w:ilvl="3" w:tplc="34090001" w:tentative="1">
      <w:start w:val="1"/>
      <w:numFmt w:val="bullet"/>
      <w:lvlText w:val=""/>
      <w:lvlJc w:val="left"/>
      <w:pPr>
        <w:ind w:left="2520" w:hanging="360"/>
      </w:pPr>
      <w:rPr>
        <w:rFonts w:ascii="Symbol" w:hAnsi="Symbol" w:hint="default"/>
      </w:rPr>
    </w:lvl>
    <w:lvl w:ilvl="4" w:tplc="34090003" w:tentative="1">
      <w:start w:val="1"/>
      <w:numFmt w:val="bullet"/>
      <w:lvlText w:val="o"/>
      <w:lvlJc w:val="left"/>
      <w:pPr>
        <w:ind w:left="3240" w:hanging="360"/>
      </w:pPr>
      <w:rPr>
        <w:rFonts w:ascii="Courier New" w:hAnsi="Courier New" w:cs="Courier New" w:hint="default"/>
      </w:rPr>
    </w:lvl>
    <w:lvl w:ilvl="5" w:tplc="34090005" w:tentative="1">
      <w:start w:val="1"/>
      <w:numFmt w:val="bullet"/>
      <w:lvlText w:val=""/>
      <w:lvlJc w:val="left"/>
      <w:pPr>
        <w:ind w:left="3960" w:hanging="360"/>
      </w:pPr>
      <w:rPr>
        <w:rFonts w:ascii="Wingdings" w:hAnsi="Wingdings" w:hint="default"/>
      </w:rPr>
    </w:lvl>
    <w:lvl w:ilvl="6" w:tplc="34090001" w:tentative="1">
      <w:start w:val="1"/>
      <w:numFmt w:val="bullet"/>
      <w:lvlText w:val=""/>
      <w:lvlJc w:val="left"/>
      <w:pPr>
        <w:ind w:left="4680" w:hanging="360"/>
      </w:pPr>
      <w:rPr>
        <w:rFonts w:ascii="Symbol" w:hAnsi="Symbol" w:hint="default"/>
      </w:rPr>
    </w:lvl>
    <w:lvl w:ilvl="7" w:tplc="34090003" w:tentative="1">
      <w:start w:val="1"/>
      <w:numFmt w:val="bullet"/>
      <w:lvlText w:val="o"/>
      <w:lvlJc w:val="left"/>
      <w:pPr>
        <w:ind w:left="5400" w:hanging="360"/>
      </w:pPr>
      <w:rPr>
        <w:rFonts w:ascii="Courier New" w:hAnsi="Courier New" w:cs="Courier New" w:hint="default"/>
      </w:rPr>
    </w:lvl>
    <w:lvl w:ilvl="8" w:tplc="34090005" w:tentative="1">
      <w:start w:val="1"/>
      <w:numFmt w:val="bullet"/>
      <w:lvlText w:val=""/>
      <w:lvlJc w:val="left"/>
      <w:pPr>
        <w:ind w:left="6120" w:hanging="360"/>
      </w:pPr>
      <w:rPr>
        <w:rFonts w:ascii="Wingdings" w:hAnsi="Wingdings" w:hint="default"/>
      </w:rPr>
    </w:lvl>
  </w:abstractNum>
  <w:abstractNum w:abstractNumId="1" w15:restartNumberingAfterBreak="0">
    <w:nsid w:val="17945032"/>
    <w:multiLevelType w:val="multilevel"/>
    <w:tmpl w:val="912CAE6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rPr>
        <w:rFont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A77C2E"/>
    <w:multiLevelType w:val="multilevel"/>
    <w:tmpl w:val="93A466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9CD4DBA"/>
    <w:multiLevelType w:val="multilevel"/>
    <w:tmpl w:val="386014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DDA4912"/>
    <w:multiLevelType w:val="multilevel"/>
    <w:tmpl w:val="F9443AE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rPr>
        <w:rFont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F46EC2"/>
    <w:multiLevelType w:val="multilevel"/>
    <w:tmpl w:val="AC9C6A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3947C8"/>
    <w:multiLevelType w:val="multilevel"/>
    <w:tmpl w:val="F7A0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55629D"/>
    <w:multiLevelType w:val="multilevel"/>
    <w:tmpl w:val="E11449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BF85087"/>
    <w:multiLevelType w:val="multilevel"/>
    <w:tmpl w:val="3F88BE64"/>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6D5C424E"/>
    <w:multiLevelType w:val="multilevel"/>
    <w:tmpl w:val="E7DE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EC71BC"/>
    <w:multiLevelType w:val="multilevel"/>
    <w:tmpl w:val="2BF6F3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DD352EF"/>
    <w:multiLevelType w:val="multilevel"/>
    <w:tmpl w:val="E850E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3"/>
  </w:num>
  <w:num w:numId="4">
    <w:abstractNumId w:val="2"/>
  </w:num>
  <w:num w:numId="5">
    <w:abstractNumId w:val="8"/>
  </w:num>
  <w:num w:numId="6">
    <w:abstractNumId w:val="0"/>
  </w:num>
  <w:num w:numId="7">
    <w:abstractNumId w:val="11"/>
  </w:num>
  <w:num w:numId="8">
    <w:abstractNumId w:val="9"/>
  </w:num>
  <w:num w:numId="9">
    <w:abstractNumId w:val="5"/>
  </w:num>
  <w:num w:numId="10">
    <w:abstractNumId w:val="6"/>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07D"/>
    <w:rsid w:val="0055186A"/>
    <w:rsid w:val="005A50E0"/>
    <w:rsid w:val="006061A6"/>
    <w:rsid w:val="007B031D"/>
    <w:rsid w:val="00852538"/>
    <w:rsid w:val="0088199C"/>
    <w:rsid w:val="00884620"/>
    <w:rsid w:val="008D705C"/>
    <w:rsid w:val="008F44B2"/>
    <w:rsid w:val="00981D36"/>
    <w:rsid w:val="00992252"/>
    <w:rsid w:val="00AA563E"/>
    <w:rsid w:val="00AB4F42"/>
    <w:rsid w:val="00B9007D"/>
    <w:rsid w:val="00BE14CB"/>
    <w:rsid w:val="00C97D21"/>
    <w:rsid w:val="00D856BD"/>
    <w:rsid w:val="00E239C8"/>
    <w:rsid w:val="00F77F04"/>
    <w:rsid w:val="00F9232D"/>
    <w:rsid w:val="00FA1348"/>
    <w:rsid w:val="00FB09D9"/>
    <w:rsid w:val="00FE6439"/>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85761D"/>
  <w15:docId w15:val="{A48B3ABC-B109-4AAE-BC89-DA2D91FB6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CC65CD"/>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Strong">
    <w:name w:val="Strong"/>
    <w:basedOn w:val="DefaultParagraphFont"/>
    <w:uiPriority w:val="22"/>
    <w:qFormat/>
    <w:rsid w:val="00E239C8"/>
    <w:rPr>
      <w:b/>
      <w:bCs/>
    </w:rPr>
  </w:style>
  <w:style w:type="paragraph" w:styleId="NormalWeb">
    <w:name w:val="Normal (Web)"/>
    <w:basedOn w:val="Normal"/>
    <w:uiPriority w:val="99"/>
    <w:semiHidden/>
    <w:unhideWhenUsed/>
    <w:rsid w:val="00E239C8"/>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E2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239C8"/>
    <w:rPr>
      <w:color w:val="0000FF"/>
      <w:u w:val="single"/>
    </w:rPr>
  </w:style>
  <w:style w:type="character" w:styleId="UnresolvedMention">
    <w:name w:val="Unresolved Mention"/>
    <w:basedOn w:val="DefaultParagraphFont"/>
    <w:uiPriority w:val="99"/>
    <w:semiHidden/>
    <w:unhideWhenUsed/>
    <w:rsid w:val="008819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southbankinc.com/postick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southbankinc.com/posticket"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os@southbankinc.com" TargetMode="Externa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www.southbankinc.com/tickets" TargetMode="External"/><Relationship Id="rId4" Type="http://schemas.openxmlformats.org/officeDocument/2006/relationships/settings" Target="settings.xml"/><Relationship Id="rId9" Type="http://schemas.openxmlformats.org/officeDocument/2006/relationships/hyperlink" Target="https://www.facebook.com/SouthBankOffici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vvfVIQaw+tSgOtMc76tFE4BQBw==">CgMxLjAyCGguZ2pkZ3hzMg5oLnh5NzBqd3FiZm9kZzIOaC4yZDJmN3hmeTgycmM4AHIhMWJnVUFGcmhidUJ0OUZpZjIyb2FocjBRa3hiNFM4Rmdu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6</Pages>
  <Words>1269</Words>
  <Characters>7366</Characters>
  <Application>Microsoft Office Word</Application>
  <DocSecurity>0</DocSecurity>
  <Lines>272</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Stan</cp:lastModifiedBy>
  <cp:revision>11</cp:revision>
  <dcterms:created xsi:type="dcterms:W3CDTF">2024-07-17T01:50:00Z</dcterms:created>
  <dcterms:modified xsi:type="dcterms:W3CDTF">2025-08-11T03:17:00Z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197ac17a-a9c6-43dc-87e3-675bca5bb78c</vt:lpwstr>
  </property>
</Properties>
</file>